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22FC"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0DDE1D1"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2EE7C49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2F51756F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+oxxNUAAAAIAQAADwAAAAAAAAABACAAAAAiAAAAZHJzL2Rvd25yZXYueG1sUEsB&#10;AhQAFAAAAAgAh07iQKTIKmH4AQAAxQMAAA4AAAAAAAAAAQAgAAAAJAEAAGRycy9lMm9Eb2MueG1s&#10;UEsFBgAAAAAGAAYAWQEAAI4FAAAAAA=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3D3CD6C1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专项基金管理办法</w:t>
      </w:r>
    </w:p>
    <w:p w14:paraId="7F50A429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51E1F607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 w14:paraId="5292869D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</w:t>
      </w:r>
      <w:r>
        <w:rPr>
          <w:rFonts w:ascii="仿宋" w:hAnsi="仿宋" w:eastAsia="仿宋"/>
          <w:sz w:val="32"/>
          <w:szCs w:val="32"/>
        </w:rPr>
        <w:t xml:space="preserve">    总则</w:t>
      </w:r>
    </w:p>
    <w:p w14:paraId="3E5553E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ascii="仿宋" w:hAnsi="仿宋" w:eastAsia="仿宋"/>
          <w:sz w:val="32"/>
          <w:szCs w:val="32"/>
        </w:rPr>
        <w:t xml:space="preserve"> 为规范专项基金管理，促进社会力量参与公益事业，根据《中华人民共和国公益事业捐赠法》、《基金会管理条例》等有关法律、法规和《杭州诸商慈善基金会章程》（以下简称章程），制定《杭州诸商慈善基金会专项基金管理办法》（以下简称本办法）。</w:t>
      </w:r>
    </w:p>
    <w:p w14:paraId="2960A32E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</w:t>
      </w:r>
      <w:r>
        <w:rPr>
          <w:rFonts w:ascii="仿宋" w:hAnsi="仿宋" w:eastAsia="仿宋"/>
          <w:sz w:val="32"/>
          <w:szCs w:val="32"/>
        </w:rPr>
        <w:t xml:space="preserve"> 本办法所称的专项基金是指杭州诸商慈善基金会（以下简称基金会）依法接受捐赠设立的用于支持基金会公益项目或其他机构、企业和个人开展或委托的公益项目的基金。</w:t>
      </w:r>
    </w:p>
    <w:p w14:paraId="797E015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</w:t>
      </w:r>
      <w:r>
        <w:rPr>
          <w:rFonts w:ascii="仿宋" w:hAnsi="仿宋" w:eastAsia="仿宋"/>
          <w:sz w:val="32"/>
          <w:szCs w:val="32"/>
        </w:rPr>
        <w:t xml:space="preserve"> 为规范专项基金的设立与运作，基金会组织专门的评审会对专项基金的设立进行审核。基金管理部代表基金会行使专项基金的设立及相关管理服务工作。</w:t>
      </w:r>
    </w:p>
    <w:p w14:paraId="513B5886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</w:t>
      </w:r>
      <w:r>
        <w:rPr>
          <w:rFonts w:ascii="仿宋" w:hAnsi="仿宋" w:eastAsia="仿宋"/>
          <w:sz w:val="32"/>
          <w:szCs w:val="32"/>
        </w:rPr>
        <w:t xml:space="preserve"> 专项基金设立</w:t>
      </w:r>
    </w:p>
    <w:p w14:paraId="29A1274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ascii="仿宋" w:hAnsi="仿宋" w:eastAsia="仿宋"/>
          <w:sz w:val="32"/>
          <w:szCs w:val="32"/>
        </w:rPr>
        <w:t xml:space="preserve"> 设立条件</w:t>
      </w:r>
      <w:r>
        <w:rPr>
          <w:rFonts w:hint="eastAsia" w:ascii="仿宋" w:hAnsi="仿宋" w:eastAsia="仿宋"/>
          <w:sz w:val="32"/>
          <w:szCs w:val="32"/>
        </w:rPr>
        <w:t>。长期的资金来源，能够长期支持或资助某项公益项目，且该项目已在基金会立项并获得批准。</w:t>
      </w:r>
    </w:p>
    <w:p w14:paraId="5B0F225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</w:t>
      </w:r>
      <w:r>
        <w:rPr>
          <w:rFonts w:ascii="仿宋" w:hAnsi="仿宋" w:eastAsia="仿宋"/>
          <w:sz w:val="32"/>
          <w:szCs w:val="32"/>
        </w:rPr>
        <w:t xml:space="preserve"> 设立流程</w:t>
      </w:r>
    </w:p>
    <w:p w14:paraId="6F21499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（一）申请部门提交申请资料，并上报专项基金方案。专项基金方案应包括：设立背景，宗旨及任务，合作及执行机构，公益项目规划及时间表，资助方向及对象，资金来源、预算、使用及管理等内容；</w:t>
      </w:r>
    </w:p>
    <w:p w14:paraId="090C1E5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（二）基金管理部将相关材料统一汇总后，召集评审会；</w:t>
      </w:r>
    </w:p>
    <w:p w14:paraId="1BB1B82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（三）申请部门对核准的专项基金建立档案。</w:t>
      </w:r>
    </w:p>
    <w:p w14:paraId="73442EB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</w:t>
      </w:r>
      <w:r>
        <w:rPr>
          <w:rFonts w:ascii="仿宋" w:hAnsi="仿宋" w:eastAsia="仿宋"/>
          <w:sz w:val="32"/>
          <w:szCs w:val="32"/>
        </w:rPr>
        <w:t xml:space="preserve"> 基金的名称</w:t>
      </w:r>
      <w:r>
        <w:rPr>
          <w:rFonts w:hint="eastAsia" w:ascii="仿宋" w:hAnsi="仿宋" w:eastAsia="仿宋"/>
          <w:sz w:val="32"/>
          <w:szCs w:val="32"/>
        </w:rPr>
        <w:t>。基金的名称应与所支持的公益项目相匹配，其名称可体现捐赠方的意愿，但须规范，不得违背社会道德风尚，不得冠以“中国”、“全国”、“中华”等字样，如遇特殊情况，需经评审会审核通过。</w:t>
      </w:r>
    </w:p>
    <w:p w14:paraId="58AA9D0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起始资金</w:t>
      </w:r>
      <w:r>
        <w:rPr>
          <w:rFonts w:hint="eastAsia" w:ascii="仿宋" w:hAnsi="仿宋" w:eastAsia="仿宋"/>
          <w:sz w:val="32"/>
          <w:szCs w:val="32"/>
        </w:rPr>
        <w:t>。专项基金起始资金根据项目的内容确定最低数额</w:t>
      </w:r>
      <w:r>
        <w:rPr>
          <w:rFonts w:ascii="仿宋" w:hAnsi="仿宋" w:eastAsia="仿宋"/>
          <w:sz w:val="32"/>
          <w:szCs w:val="32"/>
        </w:rPr>
        <w:t>，如遇特殊情况，由基金会另行审批。起始资金全部到位后，基金会下发专项基金成立文件。</w:t>
      </w:r>
    </w:p>
    <w:p w14:paraId="4EFD7BF9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</w:t>
      </w:r>
      <w:r>
        <w:rPr>
          <w:rFonts w:ascii="仿宋" w:hAnsi="仿宋" w:eastAsia="仿宋"/>
          <w:sz w:val="32"/>
          <w:szCs w:val="32"/>
        </w:rPr>
        <w:t xml:space="preserve"> 专项基金管理和使用</w:t>
      </w:r>
    </w:p>
    <w:p w14:paraId="23D5FCA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</w:t>
      </w:r>
      <w:r>
        <w:rPr>
          <w:rFonts w:ascii="仿宋" w:hAnsi="仿宋" w:eastAsia="仿宋"/>
          <w:sz w:val="32"/>
          <w:szCs w:val="32"/>
        </w:rPr>
        <w:t xml:space="preserve"> 管理费用。基金会在专项基金每年募集额中需提取不低于10%的资</w:t>
      </w:r>
      <w:r>
        <w:rPr>
          <w:rFonts w:hint="eastAsia" w:ascii="仿宋" w:hAnsi="仿宋" w:eastAsia="仿宋"/>
          <w:sz w:val="32"/>
          <w:szCs w:val="32"/>
        </w:rPr>
        <w:t>金作为管理费用。</w:t>
      </w:r>
    </w:p>
    <w:p w14:paraId="685E9B6E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</w:t>
      </w:r>
      <w:r>
        <w:rPr>
          <w:rFonts w:ascii="仿宋" w:hAnsi="仿宋" w:eastAsia="仿宋"/>
          <w:sz w:val="32"/>
          <w:szCs w:val="32"/>
        </w:rPr>
        <w:t xml:space="preserve"> 捐赠收据。基金会收到捐赠款物后，向捐赠人开具《公益性单位接受捐赠统一收据》，捐赠人依法享受国家税收优惠。</w:t>
      </w:r>
    </w:p>
    <w:p w14:paraId="18332C7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</w:t>
      </w:r>
      <w:r>
        <w:rPr>
          <w:rFonts w:ascii="仿宋" w:hAnsi="仿宋" w:eastAsia="仿宋"/>
          <w:sz w:val="32"/>
          <w:szCs w:val="32"/>
        </w:rPr>
        <w:t xml:space="preserve"> 募捐活动应以捐赠者自愿捐赠为原则，不得摊派，不得损害社会公德，不得影响公众参与公益事业的积极性。</w:t>
      </w:r>
    </w:p>
    <w:p w14:paraId="3710FBBC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第十一条</w:t>
      </w:r>
      <w:r>
        <w:rPr>
          <w:rFonts w:ascii="仿宋" w:hAnsi="仿宋" w:eastAsia="仿宋"/>
          <w:sz w:val="32"/>
          <w:szCs w:val="32"/>
        </w:rPr>
        <w:t xml:space="preserve"> 基金会应在充分尊重捐赠者意愿的基础上，按照双方对捐赠财产的约定，用于资助符合其宗旨的活动和事业。使用情况，应及时向捐赠者反馈，并接受查询，作出如实答复。</w:t>
      </w:r>
    </w:p>
    <w:p w14:paraId="7579D98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</w:t>
      </w:r>
      <w:r>
        <w:rPr>
          <w:rFonts w:ascii="仿宋" w:hAnsi="仿宋" w:eastAsia="仿宋"/>
          <w:sz w:val="32"/>
          <w:szCs w:val="32"/>
        </w:rPr>
        <w:t xml:space="preserve">  捐赠款的使用。捐赠款的使用应尊重捐赠人意愿并符合基金会宗旨和章程的规定；使用捐赠款须向基金会提交资金使用申请。</w:t>
      </w:r>
    </w:p>
    <w:p w14:paraId="27B4662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</w:t>
      </w:r>
      <w:r>
        <w:rPr>
          <w:rFonts w:ascii="仿宋" w:hAnsi="仿宋" w:eastAsia="仿宋"/>
          <w:sz w:val="32"/>
          <w:szCs w:val="32"/>
        </w:rPr>
        <w:t xml:space="preserve"> 专项基金的管理</w:t>
      </w:r>
    </w:p>
    <w:p w14:paraId="031BCD2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（一）各部门对新设立的专项基金进行归口管理，并委派负责人执行日常工作。如发生重大变化，须及时向基金管理部通报情况；</w:t>
      </w:r>
    </w:p>
    <w:p w14:paraId="3300AE8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（二）专项基金每自然年募集资金不应低于起始资金的</w:t>
      </w:r>
      <w:r>
        <w:rPr>
          <w:rFonts w:ascii="仿宋" w:hAnsi="仿宋" w:eastAsia="仿宋"/>
          <w:sz w:val="32"/>
          <w:szCs w:val="32"/>
        </w:rPr>
        <w:t>30%，新设立的专项基金从成立后满一个自然年起执行此规定；</w:t>
      </w:r>
    </w:p>
    <w:p w14:paraId="4AAF2ED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（三）专项基金每年年底向基金会提交当年公益项目总结报告和财务报表，并提交次年公益项目规划和财务预算；基金管理部每年对专项基金进行考核，考核结果将作为调整专项基金的重要依据。</w:t>
      </w:r>
    </w:p>
    <w:p w14:paraId="0E43FEC6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</w:t>
      </w:r>
      <w:r>
        <w:rPr>
          <w:rFonts w:ascii="仿宋" w:hAnsi="仿宋" w:eastAsia="仿宋"/>
          <w:sz w:val="32"/>
          <w:szCs w:val="32"/>
        </w:rPr>
        <w:t xml:space="preserve">  专项基金财务管理</w:t>
      </w:r>
    </w:p>
    <w:p w14:paraId="2BEB438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第十四条</w:t>
      </w:r>
      <w:r>
        <w:rPr>
          <w:rFonts w:ascii="仿宋" w:hAnsi="仿宋" w:eastAsia="仿宋"/>
          <w:sz w:val="32"/>
          <w:szCs w:val="32"/>
        </w:rPr>
        <w:t xml:space="preserve"> 专项基金的财务管理遵守基金会的《财务管理暂行办法》、《协议管理办法》和《非货币性资产管理办法》等相关财务制度和会计核算办法。</w:t>
      </w:r>
    </w:p>
    <w:p w14:paraId="75A2A59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第十五条</w:t>
      </w:r>
      <w:r>
        <w:rPr>
          <w:rFonts w:ascii="仿宋" w:hAnsi="仿宋" w:eastAsia="仿宋"/>
          <w:sz w:val="32"/>
          <w:szCs w:val="32"/>
        </w:rPr>
        <w:t xml:space="preserve"> 基金对口管理部门应提交财务工作报告，并保证其真实和准确；要妥善保管捐赠资料和会计档案。</w:t>
      </w:r>
    </w:p>
    <w:p w14:paraId="5602BCDF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</w:t>
      </w:r>
      <w:r>
        <w:rPr>
          <w:rFonts w:ascii="仿宋" w:hAnsi="仿宋" w:eastAsia="仿宋"/>
          <w:sz w:val="32"/>
          <w:szCs w:val="32"/>
        </w:rPr>
        <w:t xml:space="preserve">  专项基金评估审计监督</w:t>
      </w:r>
    </w:p>
    <w:p w14:paraId="5862880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第十六条</w:t>
      </w:r>
      <w:r>
        <w:rPr>
          <w:rFonts w:ascii="仿宋" w:hAnsi="仿宋" w:eastAsia="仿宋"/>
          <w:sz w:val="32"/>
          <w:szCs w:val="32"/>
        </w:rPr>
        <w:t xml:space="preserve"> 按照相关规定，应向基金会提交专项基金财务工作报告和会计报表；并主动接受基金会的审计监督。</w:t>
      </w:r>
    </w:p>
    <w:p w14:paraId="4705075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第十七条</w:t>
      </w:r>
      <w:r>
        <w:rPr>
          <w:rFonts w:ascii="仿宋" w:hAnsi="仿宋" w:eastAsia="仿宋"/>
          <w:sz w:val="32"/>
          <w:szCs w:val="32"/>
        </w:rPr>
        <w:t xml:space="preserve"> 各专项基金的收支情况和项目执行结果，应定期向捐赠方通报和接受捐赠方监督。</w:t>
      </w:r>
    </w:p>
    <w:p w14:paraId="072773C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第十八条</w:t>
      </w:r>
      <w:r>
        <w:rPr>
          <w:rFonts w:ascii="仿宋" w:hAnsi="仿宋" w:eastAsia="仿宋"/>
          <w:sz w:val="32"/>
          <w:szCs w:val="32"/>
        </w:rPr>
        <w:t xml:space="preserve">  对于大额专项基金，要求年末选择符合民政部要求的审计机构对专项基金进行审计。</w:t>
      </w:r>
    </w:p>
    <w:p w14:paraId="2FEF34D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第十九条</w:t>
      </w:r>
      <w:r>
        <w:rPr>
          <w:rFonts w:ascii="仿宋" w:hAnsi="仿宋" w:eastAsia="仿宋"/>
          <w:sz w:val="32"/>
          <w:szCs w:val="32"/>
        </w:rPr>
        <w:t xml:space="preserve"> 建立内部监督机制，完善各项规章制度，增强管理的有效性。</w:t>
      </w:r>
    </w:p>
    <w:p w14:paraId="3710FF1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第二十条</w:t>
      </w:r>
      <w:r>
        <w:rPr>
          <w:rFonts w:ascii="仿宋" w:hAnsi="仿宋" w:eastAsia="仿宋"/>
          <w:sz w:val="32"/>
          <w:szCs w:val="32"/>
        </w:rPr>
        <w:t xml:space="preserve"> 未经同意擅自使用本会名义开展募捐活动的单位及个人，依法追究法律责任。</w:t>
      </w:r>
    </w:p>
    <w:p w14:paraId="5AF455F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第二十一条</w:t>
      </w:r>
      <w:r>
        <w:rPr>
          <w:rFonts w:ascii="仿宋" w:hAnsi="仿宋" w:eastAsia="仿宋"/>
          <w:sz w:val="32"/>
          <w:szCs w:val="32"/>
        </w:rPr>
        <w:t xml:space="preserve"> 受赠财产的使用，应与受助方签订捐助协议；对受赠财产应跟踪调查，适时作出评估意见；若受助方违背约定，本会有权减少、停止或收回捐助财产，依法保护捐赠者利益和本会声誉。</w:t>
      </w:r>
    </w:p>
    <w:p w14:paraId="6711255C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</w:t>
      </w:r>
      <w:r>
        <w:rPr>
          <w:rFonts w:ascii="仿宋" w:hAnsi="仿宋" w:eastAsia="仿宋"/>
          <w:sz w:val="32"/>
          <w:szCs w:val="32"/>
        </w:rPr>
        <w:t xml:space="preserve"> 专项基金终止</w:t>
      </w:r>
    </w:p>
    <w:p w14:paraId="25DD48F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第二十二条</w:t>
      </w:r>
      <w:r>
        <w:rPr>
          <w:rFonts w:ascii="仿宋" w:hAnsi="仿宋" w:eastAsia="仿宋"/>
          <w:sz w:val="32"/>
          <w:szCs w:val="32"/>
        </w:rPr>
        <w:t xml:space="preserve">  遇下列情况，基金会有权终止该专项基金：</w:t>
      </w:r>
    </w:p>
    <w:p w14:paraId="5266961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 xml:space="preserve"> 所支持的公益项目已终止或基金使命已完成；</w:t>
      </w:r>
    </w:p>
    <w:p w14:paraId="155DE22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 xml:space="preserve"> 实施过程中或捐赠款的使用违反有关法律法规；</w:t>
      </w:r>
    </w:p>
    <w:p w14:paraId="0685603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 xml:space="preserve"> 其他需终止专项基金的情况。</w:t>
      </w:r>
    </w:p>
    <w:p w14:paraId="3BC7411E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第二十三条</w:t>
      </w:r>
      <w:r>
        <w:rPr>
          <w:rFonts w:ascii="仿宋" w:hAnsi="仿宋" w:eastAsia="仿宋"/>
          <w:sz w:val="32"/>
          <w:szCs w:val="32"/>
        </w:rPr>
        <w:t xml:space="preserve"> 专项基金终止后由管理部门对该基金进行清算并报基金管理部，按照《基金会管理条例》和《杭州诸商慈善基金会章程》进行处理。</w:t>
      </w:r>
    </w:p>
    <w:p w14:paraId="6365B026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</w:t>
      </w:r>
      <w:r>
        <w:rPr>
          <w:rFonts w:ascii="仿宋" w:hAnsi="仿宋" w:eastAsia="仿宋"/>
          <w:sz w:val="32"/>
          <w:szCs w:val="32"/>
        </w:rPr>
        <w:t xml:space="preserve"> 附则</w:t>
      </w:r>
    </w:p>
    <w:p w14:paraId="0D86533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第二十四条</w:t>
      </w:r>
      <w:r>
        <w:rPr>
          <w:rFonts w:ascii="仿宋" w:hAnsi="仿宋" w:eastAsia="仿宋"/>
          <w:sz w:val="32"/>
          <w:szCs w:val="32"/>
        </w:rPr>
        <w:t xml:space="preserve">  本办法由杭州诸商慈善基金会负责解释。</w:t>
      </w:r>
    </w:p>
    <w:p w14:paraId="2799722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第二十五条</w:t>
      </w:r>
      <w:r>
        <w:rPr>
          <w:rFonts w:ascii="仿宋" w:hAnsi="仿宋" w:eastAsia="仿宋"/>
          <w:sz w:val="32"/>
          <w:szCs w:val="32"/>
        </w:rPr>
        <w:t xml:space="preserve">  本办法自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理事会审议通过之日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起实施。</w:t>
      </w:r>
    </w:p>
    <w:p w14:paraId="2C66978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577D1631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CFD44-BD9E-4585-9BEE-2D65FE006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FB76A29-C033-4EB3-BE8A-8C9D12EC30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1DA550-3A36-469E-975D-E3DEF48D04FE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908EC092-8DEB-4E8F-9B1B-595D53839A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1CD2B81"/>
    <w:rsid w:val="0286060F"/>
    <w:rsid w:val="029A6A52"/>
    <w:rsid w:val="04D253F8"/>
    <w:rsid w:val="05490839"/>
    <w:rsid w:val="05A141B4"/>
    <w:rsid w:val="0A5527F5"/>
    <w:rsid w:val="0C5F0057"/>
    <w:rsid w:val="0ECD1641"/>
    <w:rsid w:val="12BD603C"/>
    <w:rsid w:val="160B6B83"/>
    <w:rsid w:val="18B8291A"/>
    <w:rsid w:val="18EB43EE"/>
    <w:rsid w:val="1BCA00E8"/>
    <w:rsid w:val="1BCB06CE"/>
    <w:rsid w:val="1D9E1FB3"/>
    <w:rsid w:val="1DE63A32"/>
    <w:rsid w:val="204A54EF"/>
    <w:rsid w:val="20FD05AB"/>
    <w:rsid w:val="217557F8"/>
    <w:rsid w:val="23856A56"/>
    <w:rsid w:val="23D06382"/>
    <w:rsid w:val="27A95684"/>
    <w:rsid w:val="27AC6C95"/>
    <w:rsid w:val="289514A8"/>
    <w:rsid w:val="2C374D1B"/>
    <w:rsid w:val="2DF34EA0"/>
    <w:rsid w:val="2F257BE7"/>
    <w:rsid w:val="34106DFB"/>
    <w:rsid w:val="34974A05"/>
    <w:rsid w:val="365E39F4"/>
    <w:rsid w:val="37502610"/>
    <w:rsid w:val="40A6021E"/>
    <w:rsid w:val="40C357E1"/>
    <w:rsid w:val="436D4129"/>
    <w:rsid w:val="46F624E5"/>
    <w:rsid w:val="48DB1B35"/>
    <w:rsid w:val="49302DA0"/>
    <w:rsid w:val="4C55409A"/>
    <w:rsid w:val="4E6B45BF"/>
    <w:rsid w:val="50FD3224"/>
    <w:rsid w:val="51CC6384"/>
    <w:rsid w:val="52653BBD"/>
    <w:rsid w:val="53A54549"/>
    <w:rsid w:val="57715B3F"/>
    <w:rsid w:val="597C58A9"/>
    <w:rsid w:val="5B246D76"/>
    <w:rsid w:val="5FC609F2"/>
    <w:rsid w:val="611778D9"/>
    <w:rsid w:val="64E24571"/>
    <w:rsid w:val="671C39B6"/>
    <w:rsid w:val="67E817AD"/>
    <w:rsid w:val="68D6620B"/>
    <w:rsid w:val="6BD5497A"/>
    <w:rsid w:val="6BE23A0B"/>
    <w:rsid w:val="6E922B12"/>
    <w:rsid w:val="70FE073F"/>
    <w:rsid w:val="72F262E6"/>
    <w:rsid w:val="73CF3EC1"/>
    <w:rsid w:val="7F5C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qFormat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7227</Words>
  <Characters>7273</Characters>
  <Lines>235</Lines>
  <Paragraphs>66</Paragraphs>
  <TotalTime>20</TotalTime>
  <ScaleCrop>false</ScaleCrop>
  <LinksUpToDate>false</LinksUpToDate>
  <CharactersWithSpaces>7397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2024-07-31T09:08:42Z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30931C4A695842AEA8836C305BB2A553_13</vt:lpwstr>
  </property>
</Properties>
</file>