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9DCB2">
      <w:pPr>
        <w:spacing w:line="360" w:lineRule="auto"/>
        <w:ind w:firstLine="964" w:firstLineChars="200"/>
        <w:jc w:val="center"/>
        <w:rPr>
          <w:rFonts w:ascii="楷体_GB2312" w:eastAsia="楷体_GB2312"/>
          <w:b/>
          <w:sz w:val="48"/>
          <w:szCs w:val="48"/>
        </w:rPr>
      </w:pPr>
    </w:p>
    <w:p w14:paraId="5807B3FF">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79171598">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2" name="直接连接符 2"/>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59264;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36jHE1QAAAAgBAAAPAAAAAAAAAAEAIAAAACIAAABkcnMvZG93bnJldi54bWxQSwEC&#10;FAAUAAAACACHTuJAr48lSvcBAADDAwAADgAAAAAAAAABACAAAAAkAQAAZHJzL2Uyb0RvYy54bWxQ&#10;SwUGAAAAAAYABgBZAQAAjQUAAAAA&#10;">
                <v:fill on="f" focussize="0,0"/>
                <v:stroke weight="2pt" color="#FF0000 [3204]" joinstyle="round"/>
                <v:imagedata o:title=""/>
                <o:lock v:ext="edit" aspectratio="f"/>
              </v:line>
            </w:pict>
          </mc:Fallback>
        </mc:AlternateContent>
      </w:r>
    </w:p>
    <w:p w14:paraId="66452059">
      <w:pPr>
        <w:widowControl/>
        <w:spacing w:line="360" w:lineRule="auto"/>
        <w:jc w:val="center"/>
        <w:outlineLvl w:val="3"/>
        <w:rPr>
          <w:rFonts w:ascii="黑体" w:hAnsi="黑体" w:eastAsia="黑体" w:cs="宋体"/>
          <w:bCs/>
          <w:kern w:val="0"/>
          <w:sz w:val="32"/>
          <w:szCs w:val="32"/>
        </w:rPr>
      </w:pPr>
      <w:r>
        <w:rPr>
          <w:rFonts w:ascii="黑体" w:hAnsi="黑体" w:eastAsia="黑体" w:cs="宋体"/>
          <w:bCs/>
          <w:kern w:val="0"/>
          <w:sz w:val="32"/>
          <w:szCs w:val="32"/>
        </w:rPr>
        <w:t>人力资源管理制度</w:t>
      </w:r>
    </w:p>
    <w:p w14:paraId="743D02BF">
      <w:pPr>
        <w:adjustRightInd w:val="0"/>
        <w:spacing w:line="360" w:lineRule="auto"/>
        <w:jc w:val="center"/>
        <w:rPr>
          <w:rFonts w:hint="eastAsia" w:ascii="楷体_GB2312" w:eastAsia="楷体_GB2312"/>
          <w:b/>
          <w:sz w:val="32"/>
          <w:szCs w:val="32"/>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4C04C293">
      <w:pPr>
        <w:widowControl/>
        <w:spacing w:line="360" w:lineRule="auto"/>
        <w:ind w:firstLine="640" w:firstLineChars="200"/>
        <w:rPr>
          <w:rFonts w:ascii="仿宋" w:hAnsi="仿宋" w:eastAsia="仿宋" w:cs="宋体"/>
          <w:kern w:val="0"/>
          <w:sz w:val="32"/>
          <w:szCs w:val="32"/>
        </w:rPr>
      </w:pPr>
    </w:p>
    <w:p w14:paraId="38461C53">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第一章 总则</w:t>
      </w:r>
    </w:p>
    <w:p w14:paraId="6B4A8A93">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第一条</w:t>
      </w:r>
      <w:r>
        <w:rPr>
          <w:rFonts w:ascii="Calibri" w:hAnsi="Calibri" w:eastAsia="仿宋" w:cs="Calibri"/>
          <w:kern w:val="0"/>
          <w:sz w:val="32"/>
          <w:szCs w:val="32"/>
        </w:rPr>
        <w:t> </w:t>
      </w:r>
      <w:r>
        <w:rPr>
          <w:rFonts w:ascii="仿宋" w:hAnsi="仿宋" w:eastAsia="仿宋" w:cs="宋体"/>
          <w:kern w:val="0"/>
          <w:sz w:val="32"/>
          <w:szCs w:val="32"/>
        </w:rPr>
        <w:t xml:space="preserve"> 为加强</w:t>
      </w:r>
      <w:r>
        <w:rPr>
          <w:rFonts w:hint="eastAsia" w:ascii="仿宋" w:hAnsi="仿宋" w:eastAsia="仿宋" w:cs="宋体"/>
          <w:kern w:val="0"/>
          <w:sz w:val="32"/>
          <w:szCs w:val="32"/>
        </w:rPr>
        <w:t>杭州诸商慈善基金会（以下称诸商基金会）的</w:t>
      </w:r>
      <w:r>
        <w:rPr>
          <w:rFonts w:ascii="仿宋" w:hAnsi="仿宋" w:eastAsia="仿宋" w:cs="宋体"/>
          <w:kern w:val="0"/>
          <w:sz w:val="32"/>
          <w:szCs w:val="32"/>
        </w:rPr>
        <w:t>人力资源管理，使人力资源管理工作逐步达到科学化、规范化、制度化，更好地促进企业发展，根据《劳动法》</w:t>
      </w:r>
      <w:r>
        <w:rPr>
          <w:rFonts w:hint="eastAsia" w:ascii="仿宋" w:hAnsi="仿宋" w:eastAsia="仿宋" w:cs="宋体"/>
          <w:kern w:val="0"/>
          <w:sz w:val="32"/>
          <w:szCs w:val="32"/>
        </w:rPr>
        <w:t>、</w:t>
      </w:r>
      <w:r>
        <w:rPr>
          <w:rFonts w:ascii="仿宋" w:hAnsi="仿宋" w:eastAsia="仿宋" w:cs="宋体"/>
          <w:kern w:val="0"/>
          <w:sz w:val="32"/>
          <w:szCs w:val="32"/>
        </w:rPr>
        <w:t>《公司法》、《企业法》等法律法规的有关规定，结合</w:t>
      </w:r>
      <w:r>
        <w:rPr>
          <w:rFonts w:hint="eastAsia" w:ascii="仿宋" w:hAnsi="仿宋" w:eastAsia="仿宋" w:cs="宋体"/>
          <w:kern w:val="0"/>
          <w:sz w:val="32"/>
          <w:szCs w:val="32"/>
        </w:rPr>
        <w:t>诸商基金会</w:t>
      </w:r>
      <w:r>
        <w:rPr>
          <w:rFonts w:ascii="仿宋" w:hAnsi="仿宋" w:eastAsia="仿宋" w:cs="宋体"/>
          <w:kern w:val="0"/>
          <w:sz w:val="32"/>
          <w:szCs w:val="32"/>
        </w:rPr>
        <w:t>实际，特制定本制度。</w:t>
      </w:r>
    </w:p>
    <w:p w14:paraId="7BEB4C28">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第二条</w:t>
      </w:r>
      <w:r>
        <w:rPr>
          <w:rFonts w:ascii="Calibri" w:hAnsi="Calibri" w:eastAsia="仿宋" w:cs="Calibri"/>
          <w:kern w:val="0"/>
          <w:sz w:val="32"/>
          <w:szCs w:val="32"/>
        </w:rPr>
        <w:t> </w:t>
      </w:r>
      <w:r>
        <w:rPr>
          <w:rFonts w:ascii="仿宋" w:hAnsi="仿宋" w:eastAsia="仿宋" w:cs="宋体"/>
          <w:kern w:val="0"/>
          <w:sz w:val="32"/>
          <w:szCs w:val="32"/>
        </w:rPr>
        <w:t xml:space="preserve"> 坚持"效率优先，兼顾公平；</w:t>
      </w:r>
      <w:r>
        <w:rPr>
          <w:rFonts w:hint="eastAsia" w:ascii="仿宋" w:hAnsi="仿宋" w:eastAsia="仿宋" w:cs="宋体"/>
          <w:kern w:val="0"/>
          <w:sz w:val="32"/>
          <w:szCs w:val="32"/>
          <w:lang w:val="en-US" w:eastAsia="zh-CN"/>
        </w:rPr>
        <w:t>单位</w:t>
      </w:r>
      <w:r>
        <w:rPr>
          <w:rFonts w:ascii="仿宋" w:hAnsi="仿宋" w:eastAsia="仿宋" w:cs="宋体"/>
          <w:kern w:val="0"/>
          <w:sz w:val="32"/>
          <w:szCs w:val="32"/>
        </w:rPr>
        <w:t>发展，员工富裕"的原则，正确处理</w:t>
      </w:r>
      <w:r>
        <w:rPr>
          <w:rFonts w:hint="eastAsia" w:ascii="仿宋" w:hAnsi="仿宋" w:eastAsia="仿宋" w:cs="宋体"/>
          <w:kern w:val="0"/>
          <w:sz w:val="32"/>
          <w:szCs w:val="32"/>
          <w:lang w:val="en-US" w:eastAsia="zh-CN"/>
        </w:rPr>
        <w:t>单位</w:t>
      </w:r>
      <w:r>
        <w:rPr>
          <w:rFonts w:ascii="仿宋" w:hAnsi="仿宋" w:eastAsia="仿宋" w:cs="宋体"/>
          <w:kern w:val="0"/>
          <w:sz w:val="32"/>
          <w:szCs w:val="32"/>
        </w:rPr>
        <w:t>、员工之间的利益分配关系，调动各方面的工作积极性。</w:t>
      </w:r>
    </w:p>
    <w:p w14:paraId="05B42530">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第三条</w:t>
      </w:r>
      <w:r>
        <w:rPr>
          <w:rFonts w:ascii="Calibri" w:hAnsi="Calibri" w:eastAsia="仿宋" w:cs="Calibri"/>
          <w:kern w:val="0"/>
          <w:sz w:val="32"/>
          <w:szCs w:val="32"/>
        </w:rPr>
        <w:t> </w:t>
      </w:r>
      <w:r>
        <w:rPr>
          <w:rFonts w:ascii="仿宋" w:hAnsi="仿宋" w:eastAsia="仿宋" w:cs="宋体"/>
          <w:kern w:val="0"/>
          <w:sz w:val="32"/>
          <w:szCs w:val="32"/>
        </w:rPr>
        <w:t xml:space="preserve"> 建立、完善和维护适应</w:t>
      </w:r>
      <w:r>
        <w:rPr>
          <w:rFonts w:hint="eastAsia" w:ascii="仿宋" w:hAnsi="仿宋" w:eastAsia="仿宋" w:cs="宋体"/>
          <w:kern w:val="0"/>
          <w:sz w:val="32"/>
          <w:szCs w:val="32"/>
        </w:rPr>
        <w:t>基金会</w:t>
      </w:r>
      <w:r>
        <w:rPr>
          <w:rFonts w:ascii="仿宋" w:hAnsi="仿宋" w:eastAsia="仿宋" w:cs="宋体"/>
          <w:kern w:val="0"/>
          <w:sz w:val="32"/>
          <w:szCs w:val="32"/>
        </w:rPr>
        <w:t>发展要求的充满生机与活力的人力资源管理制度。</w:t>
      </w:r>
    </w:p>
    <w:p w14:paraId="7DD5D7F9">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第四条</w:t>
      </w:r>
      <w:r>
        <w:rPr>
          <w:rFonts w:ascii="Calibri" w:hAnsi="Calibri" w:eastAsia="仿宋" w:cs="Calibri"/>
          <w:kern w:val="0"/>
          <w:sz w:val="32"/>
          <w:szCs w:val="32"/>
        </w:rPr>
        <w:t> </w:t>
      </w:r>
      <w:r>
        <w:rPr>
          <w:rFonts w:ascii="仿宋" w:hAnsi="仿宋" w:eastAsia="仿宋" w:cs="宋体"/>
          <w:kern w:val="0"/>
          <w:sz w:val="32"/>
          <w:szCs w:val="32"/>
        </w:rPr>
        <w:t xml:space="preserve"> 运用法律法规、内部管理制度等手段，调整好劳动关系，保护劳动主体双方的合法权益，使劳动关系稳定和谐、健康。</w:t>
      </w:r>
    </w:p>
    <w:p w14:paraId="45D6EEAB">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第五条</w:t>
      </w:r>
      <w:r>
        <w:rPr>
          <w:rFonts w:ascii="Calibri" w:hAnsi="Calibri" w:eastAsia="仿宋" w:cs="Calibri"/>
          <w:kern w:val="0"/>
          <w:sz w:val="32"/>
          <w:szCs w:val="32"/>
        </w:rPr>
        <w:t> </w:t>
      </w:r>
      <w:r>
        <w:rPr>
          <w:rFonts w:ascii="仿宋" w:hAnsi="仿宋" w:eastAsia="仿宋" w:cs="宋体"/>
          <w:kern w:val="0"/>
          <w:sz w:val="32"/>
          <w:szCs w:val="32"/>
        </w:rPr>
        <w:t xml:space="preserve"> 通过不断提高人力资源管理水平，促进</w:t>
      </w:r>
      <w:r>
        <w:rPr>
          <w:rFonts w:hint="eastAsia" w:ascii="仿宋" w:hAnsi="仿宋" w:eastAsia="仿宋" w:cs="宋体"/>
          <w:kern w:val="0"/>
          <w:sz w:val="32"/>
          <w:szCs w:val="32"/>
        </w:rPr>
        <w:t>基金会</w:t>
      </w:r>
      <w:r>
        <w:rPr>
          <w:rFonts w:ascii="仿宋" w:hAnsi="仿宋" w:eastAsia="仿宋" w:cs="宋体"/>
          <w:kern w:val="0"/>
          <w:sz w:val="32"/>
          <w:szCs w:val="32"/>
        </w:rPr>
        <w:t>发展。</w:t>
      </w:r>
    </w:p>
    <w:p w14:paraId="10DA1F29">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第六条</w:t>
      </w:r>
      <w:r>
        <w:rPr>
          <w:rFonts w:ascii="Calibri" w:hAnsi="Calibri" w:eastAsia="仿宋" w:cs="Calibri"/>
          <w:kern w:val="0"/>
          <w:sz w:val="32"/>
          <w:szCs w:val="32"/>
        </w:rPr>
        <w:t> </w:t>
      </w:r>
      <w:r>
        <w:rPr>
          <w:rFonts w:ascii="仿宋" w:hAnsi="仿宋" w:eastAsia="仿宋" w:cs="宋体"/>
          <w:kern w:val="0"/>
          <w:sz w:val="32"/>
          <w:szCs w:val="32"/>
        </w:rPr>
        <w:t xml:space="preserve"> 人力资源部</w:t>
      </w:r>
      <w:r>
        <w:rPr>
          <w:rFonts w:hint="eastAsia" w:ascii="仿宋" w:hAnsi="仿宋" w:eastAsia="仿宋" w:cs="宋体"/>
          <w:kern w:val="0"/>
          <w:sz w:val="32"/>
          <w:szCs w:val="32"/>
          <w:lang w:val="en-US" w:eastAsia="zh-CN"/>
        </w:rPr>
        <w:t>门</w:t>
      </w:r>
      <w:r>
        <w:rPr>
          <w:rFonts w:ascii="仿宋" w:hAnsi="仿宋" w:eastAsia="仿宋" w:cs="宋体"/>
          <w:kern w:val="0"/>
          <w:sz w:val="32"/>
          <w:szCs w:val="32"/>
        </w:rPr>
        <w:t>对各</w:t>
      </w:r>
      <w:r>
        <w:rPr>
          <w:rFonts w:hint="eastAsia" w:ascii="仿宋" w:hAnsi="仿宋" w:eastAsia="仿宋" w:cs="宋体"/>
          <w:kern w:val="0"/>
          <w:sz w:val="32"/>
          <w:szCs w:val="32"/>
          <w:lang w:val="en-US" w:eastAsia="zh-CN"/>
        </w:rPr>
        <w:t>个</w:t>
      </w:r>
      <w:r>
        <w:rPr>
          <w:rFonts w:ascii="仿宋" w:hAnsi="仿宋" w:eastAsia="仿宋" w:cs="宋体"/>
          <w:kern w:val="0"/>
          <w:sz w:val="32"/>
          <w:szCs w:val="32"/>
        </w:rPr>
        <w:t>主要环节实行监督、指导与协调。</w:t>
      </w:r>
    </w:p>
    <w:p w14:paraId="3EE183DD">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第二章 人力资源规划</w:t>
      </w:r>
    </w:p>
    <w:p w14:paraId="2C8709C3">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第七条</w:t>
      </w:r>
      <w:r>
        <w:rPr>
          <w:rFonts w:ascii="Calibri" w:hAnsi="Calibri" w:eastAsia="仿宋" w:cs="Calibri"/>
          <w:kern w:val="0"/>
          <w:sz w:val="32"/>
          <w:szCs w:val="32"/>
        </w:rPr>
        <w:t> </w:t>
      </w:r>
      <w:r>
        <w:rPr>
          <w:rFonts w:ascii="仿宋" w:hAnsi="仿宋" w:eastAsia="仿宋" w:cs="宋体"/>
          <w:kern w:val="0"/>
          <w:sz w:val="32"/>
          <w:szCs w:val="32"/>
        </w:rPr>
        <w:t xml:space="preserve"> 根据</w:t>
      </w:r>
      <w:r>
        <w:rPr>
          <w:rFonts w:hint="eastAsia" w:ascii="仿宋" w:hAnsi="仿宋" w:eastAsia="仿宋" w:cs="宋体"/>
          <w:kern w:val="0"/>
          <w:sz w:val="32"/>
          <w:szCs w:val="32"/>
        </w:rPr>
        <w:t>基金会</w:t>
      </w:r>
      <w:r>
        <w:rPr>
          <w:rFonts w:ascii="仿宋" w:hAnsi="仿宋" w:eastAsia="仿宋" w:cs="宋体"/>
          <w:kern w:val="0"/>
          <w:sz w:val="32"/>
          <w:szCs w:val="32"/>
        </w:rPr>
        <w:t>发展战略和</w:t>
      </w:r>
      <w:r>
        <w:rPr>
          <w:rFonts w:hint="eastAsia" w:ascii="仿宋" w:hAnsi="仿宋" w:eastAsia="仿宋" w:cs="宋体"/>
          <w:kern w:val="0"/>
          <w:sz w:val="32"/>
          <w:szCs w:val="32"/>
          <w:lang w:val="en-US" w:eastAsia="zh-CN"/>
        </w:rPr>
        <w:t>工作</w:t>
      </w:r>
      <w:r>
        <w:rPr>
          <w:rFonts w:ascii="仿宋" w:hAnsi="仿宋" w:eastAsia="仿宋" w:cs="宋体"/>
          <w:kern w:val="0"/>
          <w:sz w:val="32"/>
          <w:szCs w:val="32"/>
        </w:rPr>
        <w:t>需要和定员标准，制订出人力资源规划。</w:t>
      </w:r>
    </w:p>
    <w:p w14:paraId="79FDFF57">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第八条</w:t>
      </w:r>
      <w:r>
        <w:rPr>
          <w:rFonts w:ascii="Calibri" w:hAnsi="Calibri" w:eastAsia="仿宋" w:cs="Calibri"/>
          <w:kern w:val="0"/>
          <w:sz w:val="32"/>
          <w:szCs w:val="32"/>
        </w:rPr>
        <w:t> </w:t>
      </w:r>
      <w:r>
        <w:rPr>
          <w:rFonts w:ascii="仿宋" w:hAnsi="仿宋" w:eastAsia="仿宋" w:cs="宋体"/>
          <w:kern w:val="0"/>
          <w:sz w:val="32"/>
          <w:szCs w:val="32"/>
        </w:rPr>
        <w:t xml:space="preserve"> 运用定性预测与定量预测相结合的方法，</w:t>
      </w:r>
      <w:r>
        <w:rPr>
          <w:rFonts w:hint="eastAsia" w:ascii="仿宋" w:hAnsi="仿宋" w:eastAsia="仿宋" w:cs="宋体"/>
          <w:kern w:val="0"/>
          <w:sz w:val="32"/>
          <w:szCs w:val="32"/>
        </w:rPr>
        <w:t>制定诸商基金会相应</w:t>
      </w:r>
      <w:r>
        <w:rPr>
          <w:rFonts w:ascii="仿宋" w:hAnsi="仿宋" w:eastAsia="仿宋" w:cs="宋体"/>
          <w:kern w:val="0"/>
          <w:sz w:val="32"/>
          <w:szCs w:val="32"/>
        </w:rPr>
        <w:t>人力资源规划方案，报</w:t>
      </w:r>
      <w:r>
        <w:rPr>
          <w:rFonts w:hint="eastAsia" w:ascii="仿宋" w:hAnsi="仿宋" w:eastAsia="仿宋" w:cs="宋体"/>
          <w:kern w:val="0"/>
          <w:sz w:val="32"/>
          <w:szCs w:val="32"/>
        </w:rPr>
        <w:t>理事长</w:t>
      </w:r>
      <w:r>
        <w:rPr>
          <w:rFonts w:hint="eastAsia" w:ascii="仿宋" w:hAnsi="仿宋" w:eastAsia="仿宋" w:cs="宋体"/>
          <w:kern w:val="0"/>
          <w:sz w:val="32"/>
          <w:szCs w:val="32"/>
          <w:lang w:val="en-US" w:eastAsia="zh-CN"/>
        </w:rPr>
        <w:t>审议后，经理事会审议通过后实施</w:t>
      </w:r>
      <w:r>
        <w:rPr>
          <w:rFonts w:ascii="仿宋" w:hAnsi="仿宋" w:eastAsia="仿宋" w:cs="宋体"/>
          <w:kern w:val="0"/>
          <w:sz w:val="32"/>
          <w:szCs w:val="32"/>
        </w:rPr>
        <w:t>。</w:t>
      </w:r>
    </w:p>
    <w:p w14:paraId="3D5B9AA1">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第三章 员工的招聘与录用</w:t>
      </w:r>
    </w:p>
    <w:p w14:paraId="0E2D35EC">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第九条</w:t>
      </w:r>
      <w:r>
        <w:rPr>
          <w:rFonts w:ascii="Calibri" w:hAnsi="Calibri" w:eastAsia="仿宋" w:cs="Calibri"/>
          <w:kern w:val="0"/>
          <w:sz w:val="32"/>
          <w:szCs w:val="32"/>
        </w:rPr>
        <w:t> </w:t>
      </w:r>
      <w:r>
        <w:rPr>
          <w:rFonts w:ascii="仿宋" w:hAnsi="仿宋" w:eastAsia="仿宋" w:cs="宋体"/>
          <w:kern w:val="0"/>
          <w:sz w:val="32"/>
          <w:szCs w:val="32"/>
        </w:rPr>
        <w:t xml:space="preserve"> 根据</w:t>
      </w:r>
      <w:r>
        <w:rPr>
          <w:rFonts w:hint="eastAsia" w:ascii="仿宋" w:hAnsi="仿宋" w:eastAsia="仿宋" w:cs="宋体"/>
          <w:kern w:val="0"/>
          <w:sz w:val="32"/>
          <w:szCs w:val="32"/>
        </w:rPr>
        <w:t>理事</w:t>
      </w:r>
      <w:r>
        <w:rPr>
          <w:rFonts w:hint="eastAsia" w:ascii="仿宋" w:hAnsi="仿宋" w:eastAsia="仿宋" w:cs="宋体"/>
          <w:kern w:val="0"/>
          <w:sz w:val="32"/>
          <w:szCs w:val="32"/>
          <w:lang w:val="en-US" w:eastAsia="zh-CN"/>
        </w:rPr>
        <w:t>会确定的</w:t>
      </w:r>
      <w:r>
        <w:rPr>
          <w:rFonts w:ascii="仿宋" w:hAnsi="仿宋" w:eastAsia="仿宋" w:cs="宋体"/>
          <w:kern w:val="0"/>
          <w:sz w:val="32"/>
          <w:szCs w:val="32"/>
        </w:rPr>
        <w:t>员工数量和工作需要，在一定的范围内，按照一定的程序和方法，择优录用选拔</w:t>
      </w:r>
      <w:r>
        <w:rPr>
          <w:rFonts w:hint="eastAsia" w:ascii="仿宋" w:hAnsi="仿宋" w:eastAsia="仿宋" w:cs="宋体"/>
          <w:kern w:val="0"/>
          <w:sz w:val="32"/>
          <w:szCs w:val="32"/>
        </w:rPr>
        <w:t>相关人员</w:t>
      </w:r>
      <w:r>
        <w:rPr>
          <w:rFonts w:ascii="仿宋" w:hAnsi="仿宋" w:eastAsia="仿宋" w:cs="宋体"/>
          <w:kern w:val="0"/>
          <w:sz w:val="32"/>
          <w:szCs w:val="32"/>
        </w:rPr>
        <w:t>到新的岗位工作。</w:t>
      </w:r>
    </w:p>
    <w:p w14:paraId="5CF9B7D8">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第十条</w:t>
      </w:r>
      <w:r>
        <w:rPr>
          <w:rFonts w:ascii="Calibri" w:hAnsi="Calibri" w:eastAsia="仿宋" w:cs="Calibri"/>
          <w:kern w:val="0"/>
          <w:sz w:val="32"/>
          <w:szCs w:val="32"/>
        </w:rPr>
        <w:t> </w:t>
      </w:r>
      <w:r>
        <w:rPr>
          <w:rFonts w:ascii="仿宋" w:hAnsi="仿宋" w:eastAsia="仿宋" w:cs="宋体"/>
          <w:kern w:val="0"/>
          <w:sz w:val="32"/>
          <w:szCs w:val="32"/>
        </w:rPr>
        <w:t xml:space="preserve"> 对被录用员工，实行全员劳动合同制，</w:t>
      </w:r>
      <w:r>
        <w:rPr>
          <w:rFonts w:hint="eastAsia" w:ascii="仿宋" w:hAnsi="仿宋" w:eastAsia="仿宋" w:cs="宋体"/>
          <w:kern w:val="0"/>
          <w:sz w:val="32"/>
          <w:szCs w:val="32"/>
          <w:lang w:val="en-US" w:eastAsia="zh-CN"/>
        </w:rPr>
        <w:t>根据《劳动法》</w:t>
      </w:r>
      <w:r>
        <w:rPr>
          <w:rFonts w:ascii="仿宋" w:hAnsi="仿宋" w:eastAsia="仿宋" w:cs="宋体"/>
          <w:kern w:val="0"/>
          <w:sz w:val="32"/>
          <w:szCs w:val="32"/>
        </w:rPr>
        <w:t>签</w:t>
      </w:r>
      <w:r>
        <w:rPr>
          <w:rFonts w:hint="eastAsia" w:ascii="仿宋" w:hAnsi="仿宋" w:eastAsia="仿宋" w:cs="宋体"/>
          <w:kern w:val="0"/>
          <w:sz w:val="32"/>
          <w:szCs w:val="32"/>
          <w:lang w:val="en-US" w:eastAsia="zh-CN"/>
        </w:rPr>
        <w:t>订劳动</w:t>
      </w:r>
      <w:r>
        <w:rPr>
          <w:rFonts w:ascii="仿宋" w:hAnsi="仿宋" w:eastAsia="仿宋" w:cs="宋体"/>
          <w:kern w:val="0"/>
          <w:sz w:val="32"/>
          <w:szCs w:val="32"/>
        </w:rPr>
        <w:t>合同。</w:t>
      </w:r>
    </w:p>
    <w:p w14:paraId="49735820">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 xml:space="preserve">第四章 </w:t>
      </w:r>
      <w:r>
        <w:rPr>
          <w:rFonts w:hint="eastAsia" w:ascii="仿宋" w:hAnsi="仿宋" w:eastAsia="仿宋" w:cs="宋体"/>
          <w:kern w:val="0"/>
          <w:sz w:val="32"/>
          <w:szCs w:val="32"/>
          <w:lang w:val="en-US" w:eastAsia="zh-CN"/>
        </w:rPr>
        <w:t>团队</w:t>
      </w:r>
      <w:r>
        <w:rPr>
          <w:rFonts w:ascii="仿宋" w:hAnsi="仿宋" w:eastAsia="仿宋" w:cs="宋体"/>
          <w:kern w:val="0"/>
          <w:sz w:val="32"/>
          <w:szCs w:val="32"/>
        </w:rPr>
        <w:t>管理规定</w:t>
      </w:r>
    </w:p>
    <w:p w14:paraId="17D5F9E7">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第十一条</w:t>
      </w:r>
      <w:r>
        <w:rPr>
          <w:rFonts w:ascii="Calibri" w:hAnsi="Calibri" w:eastAsia="仿宋" w:cs="Calibri"/>
          <w:kern w:val="0"/>
          <w:sz w:val="32"/>
          <w:szCs w:val="32"/>
        </w:rPr>
        <w:t> </w:t>
      </w:r>
      <w:r>
        <w:rPr>
          <w:rFonts w:ascii="仿宋" w:hAnsi="仿宋" w:eastAsia="仿宋" w:cs="宋体"/>
          <w:kern w:val="0"/>
          <w:sz w:val="32"/>
          <w:szCs w:val="32"/>
        </w:rPr>
        <w:t xml:space="preserve"> 加强</w:t>
      </w:r>
      <w:r>
        <w:rPr>
          <w:rFonts w:hint="eastAsia" w:ascii="仿宋" w:hAnsi="仿宋" w:eastAsia="仿宋" w:cs="宋体"/>
          <w:kern w:val="0"/>
          <w:sz w:val="32"/>
          <w:szCs w:val="32"/>
        </w:rPr>
        <w:t>诸商基金会</w:t>
      </w:r>
      <w:r>
        <w:rPr>
          <w:rFonts w:ascii="仿宋" w:hAnsi="仿宋" w:eastAsia="仿宋" w:cs="宋体"/>
          <w:kern w:val="0"/>
          <w:sz w:val="32"/>
          <w:szCs w:val="32"/>
        </w:rPr>
        <w:t>班子</w:t>
      </w:r>
      <w:r>
        <w:rPr>
          <w:rFonts w:hint="eastAsia" w:ascii="仿宋" w:hAnsi="仿宋" w:eastAsia="仿宋" w:cs="宋体"/>
          <w:kern w:val="0"/>
          <w:sz w:val="32"/>
          <w:szCs w:val="32"/>
          <w:lang w:val="en-US" w:eastAsia="zh-CN"/>
        </w:rPr>
        <w:t>和团队</w:t>
      </w:r>
      <w:r>
        <w:rPr>
          <w:rFonts w:ascii="仿宋" w:hAnsi="仿宋" w:eastAsia="仿宋" w:cs="宋体"/>
          <w:kern w:val="0"/>
          <w:sz w:val="32"/>
          <w:szCs w:val="32"/>
        </w:rPr>
        <w:t>建设，建成适应市场经济体制要求的、富有生机与活力的新的用人机制。按照"年轻化、知识化、专业化"的标准，优化</w:t>
      </w:r>
      <w:r>
        <w:rPr>
          <w:rFonts w:hint="eastAsia" w:ascii="仿宋" w:hAnsi="仿宋" w:eastAsia="仿宋" w:cs="宋体"/>
          <w:kern w:val="0"/>
          <w:sz w:val="32"/>
          <w:szCs w:val="32"/>
        </w:rPr>
        <w:t>基金会</w:t>
      </w:r>
      <w:r>
        <w:rPr>
          <w:rFonts w:ascii="仿宋" w:hAnsi="仿宋" w:eastAsia="仿宋" w:cs="宋体"/>
          <w:kern w:val="0"/>
          <w:sz w:val="32"/>
          <w:szCs w:val="32"/>
        </w:rPr>
        <w:t>队伍</w:t>
      </w:r>
      <w:r>
        <w:rPr>
          <w:rFonts w:hint="eastAsia" w:ascii="仿宋" w:hAnsi="仿宋" w:eastAsia="仿宋" w:cs="宋体"/>
          <w:kern w:val="0"/>
          <w:sz w:val="32"/>
          <w:szCs w:val="32"/>
          <w:lang w:val="en-US" w:eastAsia="zh-CN"/>
        </w:rPr>
        <w:t>和团队</w:t>
      </w:r>
      <w:r>
        <w:rPr>
          <w:rFonts w:ascii="仿宋" w:hAnsi="仿宋" w:eastAsia="仿宋" w:cs="宋体"/>
          <w:kern w:val="0"/>
          <w:sz w:val="32"/>
          <w:szCs w:val="32"/>
        </w:rPr>
        <w:t>结构，建设一支高素质的</w:t>
      </w:r>
      <w:r>
        <w:rPr>
          <w:rFonts w:hint="eastAsia" w:ascii="仿宋" w:hAnsi="仿宋" w:eastAsia="仿宋" w:cs="宋体"/>
          <w:kern w:val="0"/>
          <w:sz w:val="32"/>
          <w:szCs w:val="32"/>
          <w:lang w:val="en-US" w:eastAsia="zh-CN"/>
        </w:rPr>
        <w:t>基金会团队</w:t>
      </w:r>
      <w:r>
        <w:rPr>
          <w:rFonts w:ascii="仿宋" w:hAnsi="仿宋" w:eastAsia="仿宋" w:cs="宋体"/>
          <w:kern w:val="0"/>
          <w:sz w:val="32"/>
          <w:szCs w:val="32"/>
        </w:rPr>
        <w:t>。</w:t>
      </w:r>
    </w:p>
    <w:p w14:paraId="62B246DE">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第十二条</w:t>
      </w:r>
      <w:r>
        <w:rPr>
          <w:rFonts w:ascii="Calibri" w:hAnsi="Calibri" w:eastAsia="仿宋" w:cs="Calibri"/>
          <w:kern w:val="0"/>
          <w:sz w:val="32"/>
          <w:szCs w:val="32"/>
        </w:rPr>
        <w:t> </w:t>
      </w:r>
      <w:r>
        <w:rPr>
          <w:rFonts w:ascii="仿宋" w:hAnsi="仿宋" w:eastAsia="仿宋" w:cs="宋体"/>
          <w:kern w:val="0"/>
          <w:sz w:val="32"/>
          <w:szCs w:val="32"/>
        </w:rPr>
        <w:t xml:space="preserve"> 充分体现组织原则；公开选拔、平等竞争原则；注重实绩、择优原则。严格按照精干高效，科学合理地配备</w:t>
      </w:r>
      <w:r>
        <w:rPr>
          <w:rFonts w:hint="eastAsia" w:ascii="仿宋" w:hAnsi="仿宋" w:eastAsia="仿宋" w:cs="宋体"/>
          <w:kern w:val="0"/>
          <w:sz w:val="32"/>
          <w:szCs w:val="32"/>
          <w:lang w:val="en-US" w:eastAsia="zh-CN"/>
        </w:rPr>
        <w:t>基金会团队</w:t>
      </w:r>
      <w:r>
        <w:rPr>
          <w:rFonts w:ascii="仿宋" w:hAnsi="仿宋" w:eastAsia="仿宋" w:cs="宋体"/>
          <w:kern w:val="0"/>
          <w:sz w:val="32"/>
          <w:szCs w:val="32"/>
        </w:rPr>
        <w:t>职数。</w:t>
      </w:r>
    </w:p>
    <w:p w14:paraId="0BAC2DBF">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第十三条</w:t>
      </w:r>
      <w:r>
        <w:rPr>
          <w:rFonts w:ascii="Calibri" w:hAnsi="Calibri" w:eastAsia="仿宋" w:cs="Calibri"/>
          <w:kern w:val="0"/>
          <w:sz w:val="32"/>
          <w:szCs w:val="32"/>
        </w:rPr>
        <w:t> </w:t>
      </w:r>
      <w:r>
        <w:rPr>
          <w:rFonts w:ascii="仿宋" w:hAnsi="仿宋" w:eastAsia="仿宋" w:cs="宋体"/>
          <w:kern w:val="0"/>
          <w:sz w:val="32"/>
          <w:szCs w:val="32"/>
        </w:rPr>
        <w:t xml:space="preserve"> 管理人员与技术人员的考核制度</w:t>
      </w:r>
    </w:p>
    <w:p w14:paraId="6A415906">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（一）管理人员与技术人员考核，是依据一定的标准，按照一定的程序、方法，对其在工作中表现出来的内在素质和做出的成绩进行评价，并把它作为使用、选拔、监督干部的重要依据。</w:t>
      </w:r>
    </w:p>
    <w:p w14:paraId="12AF78C2">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（二）管理人员与技术人员考核的主要内容是德、能、勤、绩四个方面。包括思想觉悟、政策水平、组织纪律、道德品质、群众观念、事业心、文化理论知识、决策能力、组织能力等完成工作任务情况等。</w:t>
      </w:r>
    </w:p>
    <w:p w14:paraId="5A48B816">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（三）为了保证考核结果准确，考核要采取领导与群众相结合、定期考核与不定期考核相结合、定性考核与定量考核相结合的办法，坚持严格、全面、公开的原则。</w:t>
      </w:r>
    </w:p>
    <w:p w14:paraId="3A580692">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五</w:t>
      </w:r>
      <w:r>
        <w:rPr>
          <w:rFonts w:ascii="仿宋" w:hAnsi="仿宋" w:eastAsia="仿宋" w:cs="宋体"/>
          <w:kern w:val="0"/>
          <w:sz w:val="32"/>
          <w:szCs w:val="32"/>
        </w:rPr>
        <w:t>章 回避制度</w:t>
      </w:r>
    </w:p>
    <w:p w14:paraId="3B11FFB2">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w:t>
      </w:r>
      <w:r>
        <w:rPr>
          <w:rFonts w:hint="eastAsia" w:ascii="仿宋" w:hAnsi="仿宋" w:eastAsia="仿宋" w:cs="宋体"/>
          <w:kern w:val="0"/>
          <w:sz w:val="32"/>
          <w:szCs w:val="32"/>
        </w:rPr>
        <w:t>四</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w:t>
      </w:r>
      <w:r>
        <w:rPr>
          <w:rFonts w:hint="eastAsia" w:ascii="仿宋" w:hAnsi="仿宋" w:eastAsia="仿宋" w:cs="宋体"/>
          <w:kern w:val="0"/>
          <w:sz w:val="32"/>
          <w:szCs w:val="32"/>
        </w:rPr>
        <w:t>本基金会的理事、秘书长、财务人员</w:t>
      </w:r>
      <w:r>
        <w:rPr>
          <w:rFonts w:hint="eastAsia" w:ascii="仿宋" w:hAnsi="仿宋" w:eastAsia="仿宋" w:cs="宋体"/>
          <w:kern w:val="0"/>
          <w:sz w:val="32"/>
          <w:szCs w:val="32"/>
          <w:lang w:val="en-US" w:eastAsia="zh-CN"/>
        </w:rPr>
        <w:t>不得来自同一单位、相互之间不得存在近亲属关系，</w:t>
      </w:r>
      <w:r>
        <w:rPr>
          <w:rFonts w:hint="eastAsia" w:ascii="仿宋" w:hAnsi="仿宋" w:eastAsia="仿宋" w:cs="宋体"/>
          <w:kern w:val="0"/>
          <w:sz w:val="32"/>
          <w:szCs w:val="32"/>
        </w:rPr>
        <w:t>及其亲属不得任职本基金会监事</w:t>
      </w:r>
      <w:r>
        <w:rPr>
          <w:rFonts w:ascii="仿宋" w:hAnsi="仿宋" w:eastAsia="仿宋" w:cs="宋体"/>
          <w:kern w:val="0"/>
          <w:sz w:val="32"/>
          <w:szCs w:val="32"/>
        </w:rPr>
        <w:t>。</w:t>
      </w:r>
    </w:p>
    <w:p w14:paraId="1D62BF44">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w:t>
      </w:r>
      <w:r>
        <w:rPr>
          <w:rFonts w:hint="eastAsia" w:ascii="仿宋" w:hAnsi="仿宋" w:eastAsia="仿宋" w:cs="宋体"/>
          <w:kern w:val="0"/>
          <w:sz w:val="32"/>
          <w:szCs w:val="32"/>
        </w:rPr>
        <w:t>五</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w:t>
      </w:r>
      <w:r>
        <w:rPr>
          <w:rFonts w:hint="eastAsia" w:ascii="仿宋" w:hAnsi="仿宋" w:eastAsia="仿宋" w:cs="宋体"/>
          <w:kern w:val="0"/>
          <w:sz w:val="32"/>
          <w:szCs w:val="32"/>
        </w:rPr>
        <w:t>本基金会的理事、秘书长、</w:t>
      </w:r>
      <w:r>
        <w:rPr>
          <w:rFonts w:hint="eastAsia" w:ascii="仿宋" w:hAnsi="仿宋" w:eastAsia="仿宋" w:cs="宋体"/>
          <w:kern w:val="0"/>
          <w:sz w:val="32"/>
          <w:szCs w:val="32"/>
          <w:lang w:val="en-US" w:eastAsia="zh-CN"/>
        </w:rPr>
        <w:t>工作</w:t>
      </w:r>
      <w:r>
        <w:rPr>
          <w:rFonts w:hint="eastAsia" w:ascii="仿宋" w:hAnsi="仿宋" w:eastAsia="仿宋" w:cs="宋体"/>
          <w:kern w:val="0"/>
          <w:sz w:val="32"/>
          <w:szCs w:val="32"/>
        </w:rPr>
        <w:t>人员</w:t>
      </w:r>
      <w:r>
        <w:rPr>
          <w:rFonts w:ascii="仿宋" w:hAnsi="仿宋" w:eastAsia="仿宋" w:cs="宋体"/>
          <w:kern w:val="0"/>
          <w:sz w:val="32"/>
          <w:szCs w:val="32"/>
        </w:rPr>
        <w:t>涉及</w:t>
      </w:r>
      <w:r>
        <w:rPr>
          <w:rFonts w:hint="eastAsia" w:ascii="仿宋" w:hAnsi="仿宋" w:eastAsia="仿宋" w:cs="宋体"/>
          <w:kern w:val="0"/>
          <w:sz w:val="32"/>
          <w:szCs w:val="32"/>
          <w:lang w:val="en-US" w:eastAsia="zh-CN"/>
        </w:rPr>
        <w:t>与基金会资助项目的接受方有关联时</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应主动提出</w:t>
      </w:r>
      <w:r>
        <w:rPr>
          <w:rFonts w:hint="eastAsia" w:ascii="仿宋" w:hAnsi="仿宋" w:eastAsia="仿宋" w:cs="宋体"/>
          <w:kern w:val="0"/>
          <w:sz w:val="32"/>
          <w:szCs w:val="32"/>
        </w:rPr>
        <w:t>回避</w:t>
      </w:r>
      <w:r>
        <w:rPr>
          <w:rFonts w:ascii="仿宋" w:hAnsi="仿宋" w:eastAsia="仿宋" w:cs="宋体"/>
          <w:kern w:val="0"/>
          <w:sz w:val="32"/>
          <w:szCs w:val="32"/>
        </w:rPr>
        <w:t>，不得参与具体业务工作，也不得以任何形式指示、暗示他人干预或施加影响。</w:t>
      </w:r>
    </w:p>
    <w:p w14:paraId="6D5A5C75">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六</w:t>
      </w:r>
      <w:r>
        <w:rPr>
          <w:rFonts w:ascii="仿宋" w:hAnsi="仿宋" w:eastAsia="仿宋" w:cs="宋体"/>
          <w:kern w:val="0"/>
          <w:sz w:val="32"/>
          <w:szCs w:val="32"/>
        </w:rPr>
        <w:t>章</w:t>
      </w:r>
      <w:r>
        <w:rPr>
          <w:rFonts w:ascii="Calibri" w:hAnsi="Calibri" w:eastAsia="仿宋" w:cs="Calibri"/>
          <w:kern w:val="0"/>
          <w:sz w:val="32"/>
          <w:szCs w:val="32"/>
        </w:rPr>
        <w:t> </w:t>
      </w:r>
      <w:r>
        <w:rPr>
          <w:rFonts w:ascii="仿宋" w:hAnsi="仿宋" w:eastAsia="仿宋" w:cs="宋体"/>
          <w:kern w:val="0"/>
          <w:sz w:val="32"/>
          <w:szCs w:val="32"/>
        </w:rPr>
        <w:t xml:space="preserve"> 员工档案管理制度</w:t>
      </w:r>
    </w:p>
    <w:p w14:paraId="7E57E9BD">
      <w:pPr>
        <w:widowControl/>
        <w:spacing w:line="360" w:lineRule="auto"/>
        <w:ind w:firstLine="640" w:firstLineChars="200"/>
        <w:jc w:val="left"/>
        <w:rPr>
          <w:rFonts w:ascii="仿宋" w:hAnsi="仿宋" w:eastAsia="仿宋" w:cs="宋体"/>
          <w:kern w:val="0"/>
          <w:sz w:val="32"/>
          <w:szCs w:val="32"/>
        </w:rPr>
      </w:pPr>
      <w:r>
        <w:rPr>
          <w:rFonts w:ascii="仿宋" w:hAnsi="仿宋" w:eastAsia="仿宋" w:cs="宋体"/>
          <w:kern w:val="0"/>
          <w:sz w:val="32"/>
          <w:szCs w:val="32"/>
        </w:rPr>
        <w:t>第十</w:t>
      </w:r>
      <w:r>
        <w:rPr>
          <w:rFonts w:hint="eastAsia" w:ascii="仿宋" w:hAnsi="仿宋" w:eastAsia="仿宋" w:cs="宋体"/>
          <w:kern w:val="0"/>
          <w:sz w:val="32"/>
          <w:szCs w:val="32"/>
        </w:rPr>
        <w:t>六</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员工档案要实行专业保管，专职负责。</w:t>
      </w:r>
    </w:p>
    <w:p w14:paraId="45155FD9">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w:t>
      </w:r>
      <w:r>
        <w:rPr>
          <w:rFonts w:hint="eastAsia" w:ascii="仿宋" w:hAnsi="仿宋" w:eastAsia="仿宋" w:cs="宋体"/>
          <w:kern w:val="0"/>
          <w:sz w:val="32"/>
          <w:szCs w:val="32"/>
        </w:rPr>
        <w:t>七</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档案必须做到"人档相符"，卷内资料完整，分类明确。</w:t>
      </w:r>
    </w:p>
    <w:p w14:paraId="1974707E">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w:t>
      </w:r>
      <w:r>
        <w:rPr>
          <w:rFonts w:hint="eastAsia" w:ascii="仿宋" w:hAnsi="仿宋" w:eastAsia="仿宋" w:cs="宋体"/>
          <w:kern w:val="0"/>
          <w:sz w:val="32"/>
          <w:szCs w:val="32"/>
        </w:rPr>
        <w:t>八</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档案的保管要遵循安全保密、便于查找使用的原则。</w:t>
      </w:r>
    </w:p>
    <w:p w14:paraId="15C49B8A">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十九</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档案要登记造册，编码入柜，以便查找。</w:t>
      </w:r>
    </w:p>
    <w:p w14:paraId="3BA68271">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第二十条 严格执行员工档案查阅、借用制度。</w:t>
      </w:r>
    </w:p>
    <w:p w14:paraId="6E0A78B0">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七</w:t>
      </w:r>
      <w:r>
        <w:rPr>
          <w:rFonts w:ascii="仿宋" w:hAnsi="仿宋" w:eastAsia="仿宋" w:cs="宋体"/>
          <w:kern w:val="0"/>
          <w:sz w:val="32"/>
          <w:szCs w:val="32"/>
        </w:rPr>
        <w:t>章 员工的培训</w:t>
      </w:r>
    </w:p>
    <w:p w14:paraId="71F6F5F9">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第二十</w:t>
      </w:r>
      <w:r>
        <w:rPr>
          <w:rFonts w:hint="eastAsia" w:ascii="仿宋" w:hAnsi="仿宋" w:eastAsia="仿宋" w:cs="宋体"/>
          <w:kern w:val="0"/>
          <w:sz w:val="32"/>
          <w:szCs w:val="32"/>
        </w:rPr>
        <w:t>一</w:t>
      </w:r>
      <w:r>
        <w:rPr>
          <w:rFonts w:ascii="仿宋" w:hAnsi="仿宋" w:eastAsia="仿宋" w:cs="宋体"/>
          <w:kern w:val="0"/>
          <w:sz w:val="32"/>
          <w:szCs w:val="32"/>
        </w:rPr>
        <w:t xml:space="preserve">条 </w:t>
      </w:r>
      <w:r>
        <w:rPr>
          <w:rFonts w:hint="eastAsia" w:ascii="仿宋" w:hAnsi="仿宋" w:eastAsia="仿宋" w:cs="宋体"/>
          <w:kern w:val="0"/>
          <w:sz w:val="32"/>
          <w:szCs w:val="32"/>
        </w:rPr>
        <w:t>员工</w:t>
      </w:r>
      <w:r>
        <w:rPr>
          <w:rFonts w:ascii="仿宋" w:hAnsi="仿宋" w:eastAsia="仿宋" w:cs="宋体"/>
          <w:kern w:val="0"/>
          <w:sz w:val="32"/>
          <w:szCs w:val="32"/>
        </w:rPr>
        <w:t>的培训</w:t>
      </w:r>
    </w:p>
    <w:p w14:paraId="24450C95">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一</w:t>
      </w:r>
      <w:r>
        <w:rPr>
          <w:rFonts w:ascii="仿宋" w:hAnsi="仿宋" w:eastAsia="仿宋" w:cs="宋体"/>
          <w:kern w:val="0"/>
          <w:sz w:val="32"/>
          <w:szCs w:val="32"/>
        </w:rPr>
        <w:t>）根据</w:t>
      </w:r>
      <w:r>
        <w:rPr>
          <w:rFonts w:hint="eastAsia" w:ascii="仿宋" w:hAnsi="仿宋" w:eastAsia="仿宋" w:cs="宋体"/>
          <w:kern w:val="0"/>
          <w:sz w:val="32"/>
          <w:szCs w:val="32"/>
        </w:rPr>
        <w:t>诸商基金会</w:t>
      </w:r>
      <w:r>
        <w:rPr>
          <w:rFonts w:ascii="仿宋" w:hAnsi="仿宋" w:eastAsia="仿宋" w:cs="宋体"/>
          <w:kern w:val="0"/>
          <w:sz w:val="32"/>
          <w:szCs w:val="32"/>
        </w:rPr>
        <w:t>工作的发展规划，有</w:t>
      </w:r>
      <w:r>
        <w:rPr>
          <w:rFonts w:ascii="等线" w:hAnsi="等线" w:eastAsia="等线"/>
          <w:szCs w:val="22"/>
        </w:rPr>
        <w:fldChar w:fldCharType="begin"/>
      </w:r>
      <w:r>
        <w:instrText xml:space="preserve"> HYPERLINK "http://j.3edu.net/" </w:instrText>
      </w:r>
      <w:r>
        <w:rPr>
          <w:rFonts w:ascii="等线" w:hAnsi="等线" w:eastAsia="等线"/>
          <w:szCs w:val="22"/>
        </w:rPr>
        <w:fldChar w:fldCharType="separate"/>
      </w:r>
      <w:r>
        <w:rPr>
          <w:rFonts w:ascii="仿宋" w:hAnsi="仿宋" w:eastAsia="仿宋" w:cs="宋体"/>
          <w:kern w:val="0"/>
          <w:sz w:val="32"/>
          <w:szCs w:val="32"/>
        </w:rPr>
        <w:t>计划</w:t>
      </w:r>
      <w:r>
        <w:rPr>
          <w:rFonts w:ascii="仿宋" w:hAnsi="仿宋" w:eastAsia="仿宋" w:cs="宋体"/>
          <w:kern w:val="0"/>
          <w:sz w:val="32"/>
          <w:szCs w:val="32"/>
        </w:rPr>
        <w:fldChar w:fldCharType="end"/>
      </w:r>
      <w:r>
        <w:rPr>
          <w:rFonts w:ascii="仿宋" w:hAnsi="仿宋" w:eastAsia="仿宋" w:cs="宋体"/>
          <w:kern w:val="0"/>
          <w:sz w:val="32"/>
          <w:szCs w:val="32"/>
        </w:rPr>
        <w:t>、有组织、有步骤地对在职员工分别进行在岗培训和短期培训及业余培训，确保员工素质不断提高，不断适应</w:t>
      </w:r>
      <w:r>
        <w:rPr>
          <w:rFonts w:hint="eastAsia" w:ascii="仿宋" w:hAnsi="仿宋" w:eastAsia="仿宋" w:cs="宋体"/>
          <w:kern w:val="0"/>
          <w:sz w:val="32"/>
          <w:szCs w:val="32"/>
        </w:rPr>
        <w:t>基金会</w:t>
      </w:r>
      <w:r>
        <w:rPr>
          <w:rFonts w:ascii="仿宋" w:hAnsi="仿宋" w:eastAsia="仿宋" w:cs="宋体"/>
          <w:kern w:val="0"/>
          <w:sz w:val="32"/>
          <w:szCs w:val="32"/>
        </w:rPr>
        <w:t>发展的需要。</w:t>
      </w:r>
    </w:p>
    <w:p w14:paraId="258FA67A">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二</w:t>
      </w:r>
      <w:r>
        <w:rPr>
          <w:rFonts w:ascii="仿宋" w:hAnsi="仿宋" w:eastAsia="仿宋" w:cs="宋体"/>
          <w:kern w:val="0"/>
          <w:sz w:val="32"/>
          <w:szCs w:val="32"/>
        </w:rPr>
        <w:t>）重点抓好现职领导干部资格培训。按照</w:t>
      </w:r>
      <w:r>
        <w:rPr>
          <w:rFonts w:hint="eastAsia" w:ascii="仿宋" w:hAnsi="仿宋" w:eastAsia="仿宋" w:cs="宋体"/>
          <w:kern w:val="0"/>
          <w:sz w:val="32"/>
          <w:szCs w:val="32"/>
        </w:rPr>
        <w:t>人力资源发展规划</w:t>
      </w:r>
      <w:r>
        <w:rPr>
          <w:rFonts w:ascii="仿宋" w:hAnsi="仿宋" w:eastAsia="仿宋" w:cs="宋体"/>
          <w:kern w:val="0"/>
          <w:sz w:val="32"/>
          <w:szCs w:val="32"/>
        </w:rPr>
        <w:t>，及时做好参培人员的选送工作。</w:t>
      </w:r>
    </w:p>
    <w:p w14:paraId="521BBA41">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三</w:t>
      </w:r>
      <w:r>
        <w:rPr>
          <w:rFonts w:ascii="仿宋" w:hAnsi="仿宋" w:eastAsia="仿宋" w:cs="宋体"/>
          <w:kern w:val="0"/>
          <w:sz w:val="32"/>
          <w:szCs w:val="32"/>
        </w:rPr>
        <w:t>）按照上级关于抓紧培养优秀中青年干部的要求，做好优秀中青年干部任职资格培训。</w:t>
      </w:r>
    </w:p>
    <w:p w14:paraId="4D169E5D">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八</w:t>
      </w:r>
      <w:r>
        <w:rPr>
          <w:rFonts w:ascii="仿宋" w:hAnsi="仿宋" w:eastAsia="仿宋" w:cs="宋体"/>
          <w:kern w:val="0"/>
          <w:sz w:val="32"/>
          <w:szCs w:val="32"/>
        </w:rPr>
        <w:t>章　员工的调整与流动</w:t>
      </w:r>
    </w:p>
    <w:p w14:paraId="287DCECE">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以定岗、包岗为基础，本着精干高效的原则调配人员，满足</w:t>
      </w:r>
      <w:r>
        <w:rPr>
          <w:rFonts w:hint="eastAsia" w:ascii="仿宋" w:hAnsi="仿宋" w:eastAsia="仿宋" w:cs="宋体"/>
          <w:kern w:val="0"/>
          <w:sz w:val="32"/>
          <w:szCs w:val="32"/>
        </w:rPr>
        <w:t>诸商慈善基金会发展的</w:t>
      </w:r>
      <w:r>
        <w:rPr>
          <w:rFonts w:ascii="仿宋" w:hAnsi="仿宋" w:eastAsia="仿宋" w:cs="宋体"/>
          <w:kern w:val="0"/>
          <w:sz w:val="32"/>
          <w:szCs w:val="32"/>
        </w:rPr>
        <w:t>需要。</w:t>
      </w:r>
    </w:p>
    <w:p w14:paraId="5B949523">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九</w:t>
      </w:r>
      <w:r>
        <w:rPr>
          <w:rFonts w:ascii="仿宋" w:hAnsi="仿宋" w:eastAsia="仿宋" w:cs="宋体"/>
          <w:kern w:val="0"/>
          <w:sz w:val="32"/>
          <w:szCs w:val="32"/>
        </w:rPr>
        <w:t>章　员工的解雇与辞职</w:t>
      </w:r>
    </w:p>
    <w:p w14:paraId="2965D4F7">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第二十</w:t>
      </w:r>
      <w:r>
        <w:rPr>
          <w:rFonts w:hint="eastAsia" w:ascii="仿宋" w:hAnsi="仿宋" w:eastAsia="仿宋" w:cs="宋体"/>
          <w:kern w:val="0"/>
          <w:sz w:val="32"/>
          <w:szCs w:val="32"/>
        </w:rPr>
        <w:t>二</w:t>
      </w:r>
      <w:r>
        <w:rPr>
          <w:rFonts w:ascii="仿宋" w:hAnsi="仿宋" w:eastAsia="仿宋" w:cs="宋体"/>
          <w:kern w:val="0"/>
          <w:sz w:val="32"/>
          <w:szCs w:val="32"/>
        </w:rPr>
        <w:t>条　员工的解雇。员工违约、违纪，依据《劳动法》、《职工奖惩条例》等劳动法规的规定，对符合解雇条件的，按照一定的程序予以解雇。因</w:t>
      </w:r>
      <w:r>
        <w:rPr>
          <w:rFonts w:hint="eastAsia" w:ascii="仿宋" w:hAnsi="仿宋" w:eastAsia="仿宋" w:cs="宋体"/>
          <w:kern w:val="0"/>
          <w:sz w:val="32"/>
          <w:szCs w:val="32"/>
        </w:rPr>
        <w:t>章程规定的原因和不可抗力</w:t>
      </w:r>
      <w:r>
        <w:rPr>
          <w:rFonts w:ascii="仿宋" w:hAnsi="仿宋" w:eastAsia="仿宋" w:cs="宋体"/>
          <w:kern w:val="0"/>
          <w:sz w:val="32"/>
          <w:szCs w:val="32"/>
        </w:rPr>
        <w:t>，需要实行裁员</w:t>
      </w:r>
      <w:r>
        <w:rPr>
          <w:rFonts w:hint="eastAsia" w:ascii="仿宋" w:hAnsi="仿宋" w:eastAsia="仿宋" w:cs="宋体"/>
          <w:kern w:val="0"/>
          <w:sz w:val="32"/>
          <w:szCs w:val="32"/>
        </w:rPr>
        <w:t>或减员</w:t>
      </w:r>
      <w:r>
        <w:rPr>
          <w:rFonts w:ascii="仿宋" w:hAnsi="仿宋" w:eastAsia="仿宋" w:cs="宋体"/>
          <w:kern w:val="0"/>
          <w:sz w:val="32"/>
          <w:szCs w:val="32"/>
        </w:rPr>
        <w:t>，按照《劳动法》、《公司法》、《工会法》的规定经</w:t>
      </w:r>
      <w:r>
        <w:rPr>
          <w:rFonts w:hint="eastAsia" w:ascii="仿宋" w:hAnsi="仿宋" w:eastAsia="仿宋" w:cs="宋体"/>
          <w:kern w:val="0"/>
          <w:sz w:val="32"/>
          <w:szCs w:val="32"/>
        </w:rPr>
        <w:t>理事会</w:t>
      </w:r>
      <w:r>
        <w:rPr>
          <w:rFonts w:ascii="仿宋" w:hAnsi="仿宋" w:eastAsia="仿宋" w:cs="宋体"/>
          <w:kern w:val="0"/>
          <w:sz w:val="32"/>
          <w:szCs w:val="32"/>
        </w:rPr>
        <w:t>批准后，方可实施。</w:t>
      </w:r>
    </w:p>
    <w:p w14:paraId="4C0B78B8">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第二十</w:t>
      </w:r>
      <w:r>
        <w:rPr>
          <w:rFonts w:hint="eastAsia" w:ascii="仿宋" w:hAnsi="仿宋" w:eastAsia="仿宋" w:cs="宋体"/>
          <w:kern w:val="0"/>
          <w:sz w:val="32"/>
          <w:szCs w:val="32"/>
        </w:rPr>
        <w:t>三</w:t>
      </w:r>
      <w:r>
        <w:rPr>
          <w:rFonts w:ascii="仿宋" w:hAnsi="仿宋" w:eastAsia="仿宋" w:cs="宋体"/>
          <w:kern w:val="0"/>
          <w:sz w:val="32"/>
          <w:szCs w:val="32"/>
        </w:rPr>
        <w:t>条　员工的辞职。员工自愿辞职，首先由员工本人提出申请，所在</w:t>
      </w:r>
      <w:r>
        <w:rPr>
          <w:rFonts w:hint="eastAsia" w:ascii="仿宋" w:hAnsi="仿宋" w:eastAsia="仿宋" w:cs="宋体"/>
          <w:kern w:val="0"/>
          <w:sz w:val="32"/>
          <w:szCs w:val="32"/>
        </w:rPr>
        <w:t>部门</w:t>
      </w:r>
      <w:r>
        <w:rPr>
          <w:rFonts w:ascii="仿宋" w:hAnsi="仿宋" w:eastAsia="仿宋" w:cs="宋体"/>
          <w:kern w:val="0"/>
          <w:sz w:val="32"/>
          <w:szCs w:val="32"/>
        </w:rPr>
        <w:t>同意，经</w:t>
      </w:r>
      <w:r>
        <w:rPr>
          <w:rFonts w:hint="eastAsia" w:ascii="仿宋" w:hAnsi="仿宋" w:eastAsia="仿宋" w:cs="宋体"/>
          <w:kern w:val="0"/>
          <w:sz w:val="32"/>
          <w:szCs w:val="32"/>
        </w:rPr>
        <w:t>诸商基金会秘书长</w:t>
      </w:r>
      <w:r>
        <w:rPr>
          <w:rFonts w:ascii="仿宋" w:hAnsi="仿宋" w:eastAsia="仿宋" w:cs="宋体"/>
          <w:kern w:val="0"/>
          <w:sz w:val="32"/>
          <w:szCs w:val="32"/>
        </w:rPr>
        <w:t>批准，可办理辞职手续，并享受一定数额的经济补偿。未经批准，自行辞职的，不得享受经济补偿待遇。</w:t>
      </w:r>
    </w:p>
    <w:p w14:paraId="7BBACC07">
      <w:pPr>
        <w:widowControl/>
        <w:spacing w:line="360" w:lineRule="auto"/>
        <w:ind w:firstLine="640" w:firstLineChars="200"/>
        <w:jc w:val="center"/>
        <w:rPr>
          <w:rFonts w:ascii="仿宋" w:hAnsi="仿宋" w:eastAsia="仿宋" w:cs="宋体"/>
          <w:kern w:val="0"/>
          <w:sz w:val="32"/>
          <w:szCs w:val="32"/>
        </w:rPr>
      </w:pPr>
    </w:p>
    <w:p w14:paraId="2F58ECD0">
      <w:pPr>
        <w:widowControl/>
        <w:spacing w:line="360" w:lineRule="auto"/>
        <w:ind w:firstLine="640" w:firstLineChars="200"/>
        <w:jc w:val="center"/>
        <w:rPr>
          <w:rFonts w:ascii="仿宋" w:hAnsi="仿宋" w:eastAsia="仿宋" w:cs="宋体"/>
          <w:kern w:val="0"/>
          <w:sz w:val="32"/>
          <w:szCs w:val="32"/>
        </w:rPr>
      </w:pPr>
      <w:r>
        <w:rPr>
          <w:rFonts w:ascii="仿宋" w:hAnsi="仿宋" w:eastAsia="仿宋" w:cs="宋体"/>
          <w:kern w:val="0"/>
          <w:sz w:val="32"/>
          <w:szCs w:val="32"/>
        </w:rPr>
        <w:t>第十章 薪酬管理</w:t>
      </w:r>
    </w:p>
    <w:p w14:paraId="3A5C679B">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第二十</w:t>
      </w:r>
      <w:r>
        <w:rPr>
          <w:rFonts w:hint="eastAsia" w:ascii="仿宋" w:hAnsi="仿宋" w:eastAsia="仿宋" w:cs="宋体"/>
          <w:kern w:val="0"/>
          <w:sz w:val="32"/>
          <w:szCs w:val="32"/>
        </w:rPr>
        <w:t>四</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年度工资总量基数按照当年</w:t>
      </w:r>
      <w:r>
        <w:rPr>
          <w:rFonts w:hint="eastAsia" w:ascii="仿宋" w:hAnsi="仿宋" w:eastAsia="仿宋" w:cs="宋体"/>
          <w:kern w:val="0"/>
          <w:sz w:val="32"/>
          <w:szCs w:val="32"/>
        </w:rPr>
        <w:t>基金会收支预算情况测算标准</w:t>
      </w:r>
      <w:r>
        <w:rPr>
          <w:rFonts w:ascii="仿宋" w:hAnsi="仿宋" w:eastAsia="仿宋" w:cs="宋体"/>
          <w:kern w:val="0"/>
          <w:sz w:val="32"/>
          <w:szCs w:val="32"/>
        </w:rPr>
        <w:t>，报</w:t>
      </w:r>
      <w:r>
        <w:rPr>
          <w:rFonts w:hint="eastAsia" w:ascii="仿宋" w:hAnsi="仿宋" w:eastAsia="仿宋" w:cs="宋体"/>
          <w:kern w:val="0"/>
          <w:sz w:val="32"/>
          <w:szCs w:val="32"/>
        </w:rPr>
        <w:t>基金会办公会研究</w:t>
      </w:r>
      <w:r>
        <w:rPr>
          <w:rFonts w:ascii="仿宋" w:hAnsi="仿宋" w:eastAsia="仿宋" w:cs="宋体"/>
          <w:kern w:val="0"/>
          <w:sz w:val="32"/>
          <w:szCs w:val="32"/>
        </w:rPr>
        <w:t>确定。实行总量控制，绝不超提。</w:t>
      </w:r>
    </w:p>
    <w:p w14:paraId="6A5EA581">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第二十</w:t>
      </w:r>
      <w:r>
        <w:rPr>
          <w:rFonts w:hint="eastAsia" w:ascii="仿宋" w:hAnsi="仿宋" w:eastAsia="仿宋" w:cs="宋体"/>
          <w:kern w:val="0"/>
          <w:sz w:val="32"/>
          <w:szCs w:val="32"/>
        </w:rPr>
        <w:t>五</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按照岗位测评、</w:t>
      </w:r>
      <w:r>
        <w:rPr>
          <w:rFonts w:hint="eastAsia" w:ascii="仿宋" w:hAnsi="仿宋" w:eastAsia="仿宋" w:cs="宋体"/>
          <w:kern w:val="0"/>
          <w:sz w:val="32"/>
          <w:szCs w:val="32"/>
        </w:rPr>
        <w:t>承担工作量</w:t>
      </w:r>
      <w:r>
        <w:rPr>
          <w:rFonts w:ascii="仿宋" w:hAnsi="仿宋" w:eastAsia="仿宋" w:cs="宋体"/>
          <w:kern w:val="0"/>
          <w:sz w:val="32"/>
          <w:szCs w:val="32"/>
        </w:rPr>
        <w:t>、</w:t>
      </w:r>
      <w:r>
        <w:rPr>
          <w:rFonts w:hint="eastAsia" w:ascii="仿宋" w:hAnsi="仿宋" w:eastAsia="仿宋" w:cs="宋体"/>
          <w:kern w:val="0"/>
          <w:sz w:val="32"/>
          <w:szCs w:val="32"/>
        </w:rPr>
        <w:t>工作时间</w:t>
      </w:r>
      <w:r>
        <w:rPr>
          <w:rFonts w:ascii="仿宋" w:hAnsi="仿宋" w:eastAsia="仿宋" w:cs="宋体"/>
          <w:kern w:val="0"/>
          <w:sz w:val="32"/>
          <w:szCs w:val="32"/>
        </w:rPr>
        <w:t>等不同形式进行分配工资。</w:t>
      </w:r>
    </w:p>
    <w:p w14:paraId="543F9FF7">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二十六</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有关假期及加班加点工资支付</w:t>
      </w:r>
    </w:p>
    <w:p w14:paraId="6D5C9C78">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员工在享受</w:t>
      </w:r>
      <w:r>
        <w:rPr>
          <w:rFonts w:hint="eastAsia" w:ascii="仿宋" w:hAnsi="仿宋" w:eastAsia="仿宋" w:cs="宋体"/>
          <w:kern w:val="0"/>
          <w:sz w:val="32"/>
          <w:szCs w:val="32"/>
        </w:rPr>
        <w:t>规定的</w:t>
      </w:r>
      <w:r>
        <w:rPr>
          <w:rFonts w:ascii="仿宋" w:hAnsi="仿宋" w:eastAsia="仿宋" w:cs="宋体"/>
          <w:kern w:val="0"/>
          <w:sz w:val="32"/>
          <w:szCs w:val="32"/>
        </w:rPr>
        <w:t>年休假、探亲假、婚假、丧假期间的工资支付，其日工资标准均以</w:t>
      </w:r>
      <w:r>
        <w:rPr>
          <w:rFonts w:hint="eastAsia" w:ascii="仿宋" w:hAnsi="仿宋" w:eastAsia="仿宋" w:cs="宋体"/>
          <w:kern w:val="0"/>
          <w:sz w:val="32"/>
          <w:szCs w:val="32"/>
        </w:rPr>
        <w:t>基本</w:t>
      </w:r>
      <w:r>
        <w:rPr>
          <w:rFonts w:ascii="仿宋" w:hAnsi="仿宋" w:eastAsia="仿宋" w:cs="宋体"/>
          <w:kern w:val="0"/>
          <w:sz w:val="32"/>
          <w:szCs w:val="32"/>
        </w:rPr>
        <w:t>工资加</w:t>
      </w:r>
      <w:r>
        <w:rPr>
          <w:rFonts w:hint="eastAsia" w:ascii="仿宋" w:hAnsi="仿宋" w:eastAsia="仿宋" w:cs="宋体"/>
          <w:kern w:val="0"/>
          <w:sz w:val="32"/>
          <w:szCs w:val="32"/>
        </w:rPr>
        <w:t>补助工资</w:t>
      </w:r>
      <w:r>
        <w:rPr>
          <w:rFonts w:ascii="仿宋" w:hAnsi="仿宋" w:eastAsia="仿宋" w:cs="宋体"/>
          <w:kern w:val="0"/>
          <w:sz w:val="32"/>
          <w:szCs w:val="32"/>
        </w:rPr>
        <w:t>为计算基数；根据实际需要安排员工在法定标准工作时间以外工作的工资支付标准，按照《劳动法》和《工资支付暂行规定》（劳部发[1994]489号）以及《中华人民共和国劳动部关于（劳动法）若干条文的说明》（劳部发[1994]289号）的有关规定执行。</w:t>
      </w:r>
    </w:p>
    <w:p w14:paraId="7382A790">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二十七</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员工工资增长机制</w:t>
      </w:r>
    </w:p>
    <w:p w14:paraId="3CC9C170">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为维护员工的长远利益，充分发挥工资对促进生产和提高效益的经济杠杆作用，调动员工的工作积极性，</w:t>
      </w:r>
      <w:r>
        <w:rPr>
          <w:rFonts w:hint="eastAsia" w:ascii="仿宋" w:hAnsi="仿宋" w:eastAsia="仿宋" w:cs="宋体"/>
          <w:kern w:val="0"/>
          <w:sz w:val="32"/>
          <w:szCs w:val="32"/>
        </w:rPr>
        <w:t>基金会</w:t>
      </w:r>
      <w:r>
        <w:rPr>
          <w:rFonts w:ascii="仿宋" w:hAnsi="仿宋" w:eastAsia="仿宋" w:cs="宋体"/>
          <w:kern w:val="0"/>
          <w:sz w:val="32"/>
          <w:szCs w:val="32"/>
        </w:rPr>
        <w:t>将根据经济效益情况</w:t>
      </w:r>
      <w:r>
        <w:rPr>
          <w:rFonts w:hint="eastAsia" w:ascii="仿宋" w:hAnsi="仿宋" w:eastAsia="仿宋" w:cs="宋体"/>
          <w:kern w:val="0"/>
          <w:sz w:val="32"/>
          <w:szCs w:val="32"/>
        </w:rPr>
        <w:t>作</w:t>
      </w:r>
      <w:r>
        <w:rPr>
          <w:rFonts w:ascii="仿宋" w:hAnsi="仿宋" w:eastAsia="仿宋" w:cs="宋体"/>
          <w:kern w:val="0"/>
          <w:sz w:val="32"/>
          <w:szCs w:val="32"/>
        </w:rPr>
        <w:t>统一安排，每隔一定时期对员工档案内技能工资适当调整。</w:t>
      </w:r>
    </w:p>
    <w:p w14:paraId="320F81FD">
      <w:pPr>
        <w:widowControl/>
        <w:spacing w:line="360" w:lineRule="auto"/>
        <w:ind w:firstLine="640" w:firstLineChars="200"/>
        <w:rPr>
          <w:rFonts w:ascii="仿宋" w:hAnsi="仿宋" w:eastAsia="仿宋" w:cs="宋体"/>
          <w:kern w:val="0"/>
          <w:sz w:val="32"/>
          <w:szCs w:val="32"/>
        </w:rPr>
      </w:pPr>
      <w:r>
        <w:rPr>
          <w:rFonts w:hint="eastAsia" w:ascii="Calibri" w:hAnsi="Calibri" w:eastAsia="仿宋" w:cs="Calibri"/>
          <w:kern w:val="0"/>
          <w:sz w:val="32"/>
          <w:szCs w:val="32"/>
        </w:rPr>
        <w:t>第二十八条</w:t>
      </w:r>
      <w:r>
        <w:rPr>
          <w:rFonts w:ascii="Calibri" w:hAnsi="Calibri" w:eastAsia="仿宋" w:cs="Calibri"/>
          <w:kern w:val="0"/>
          <w:sz w:val="32"/>
          <w:szCs w:val="32"/>
        </w:rPr>
        <w:t> </w:t>
      </w:r>
      <w:r>
        <w:rPr>
          <w:rFonts w:ascii="仿宋" w:hAnsi="仿宋" w:eastAsia="仿宋" w:cs="宋体"/>
          <w:kern w:val="0"/>
          <w:sz w:val="32"/>
          <w:szCs w:val="32"/>
        </w:rPr>
        <w:t xml:space="preserve"> 员工的社会保障</w:t>
      </w:r>
    </w:p>
    <w:p w14:paraId="4178E5F6">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二十九</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严格执行国家颁布的各项社会保障政策，认真贯彻职工工伤保险、医疗保险、失业保险、养老保险等方面的法律法规</w:t>
      </w:r>
      <w:r>
        <w:rPr>
          <w:rFonts w:hint="eastAsia" w:ascii="仿宋" w:hAnsi="仿宋" w:eastAsia="仿宋" w:cs="宋体"/>
          <w:kern w:val="0"/>
          <w:sz w:val="32"/>
          <w:szCs w:val="32"/>
        </w:rPr>
        <w:t>。</w:t>
      </w:r>
    </w:p>
    <w:p w14:paraId="43653124">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第十</w:t>
      </w:r>
      <w:r>
        <w:rPr>
          <w:rFonts w:hint="eastAsia" w:ascii="仿宋" w:hAnsi="仿宋" w:eastAsia="仿宋" w:cs="宋体"/>
          <w:kern w:val="0"/>
          <w:sz w:val="32"/>
          <w:szCs w:val="32"/>
        </w:rPr>
        <w:t>一</w:t>
      </w:r>
      <w:r>
        <w:rPr>
          <w:rFonts w:ascii="仿宋" w:hAnsi="仿宋" w:eastAsia="仿宋" w:cs="宋体"/>
          <w:kern w:val="0"/>
          <w:sz w:val="32"/>
          <w:szCs w:val="32"/>
        </w:rPr>
        <w:t>章</w:t>
      </w:r>
      <w:r>
        <w:rPr>
          <w:rFonts w:ascii="Calibri" w:hAnsi="Calibri" w:eastAsia="仿宋" w:cs="Calibri"/>
          <w:kern w:val="0"/>
          <w:sz w:val="32"/>
          <w:szCs w:val="32"/>
        </w:rPr>
        <w:t> </w:t>
      </w:r>
      <w:r>
        <w:rPr>
          <w:rFonts w:ascii="仿宋" w:hAnsi="仿宋" w:eastAsia="仿宋" w:cs="宋体"/>
          <w:kern w:val="0"/>
          <w:sz w:val="32"/>
          <w:szCs w:val="32"/>
        </w:rPr>
        <w:t xml:space="preserve"> 附则</w:t>
      </w:r>
    </w:p>
    <w:p w14:paraId="2A3AFB41">
      <w:pPr>
        <w:widowControl/>
        <w:spacing w:line="360" w:lineRule="auto"/>
        <w:ind w:firstLine="640" w:firstLineChars="200"/>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三十</w:t>
      </w:r>
      <w:r>
        <w:rPr>
          <w:rFonts w:ascii="仿宋" w:hAnsi="仿宋" w:eastAsia="仿宋" w:cs="宋体"/>
          <w:kern w:val="0"/>
          <w:sz w:val="32"/>
          <w:szCs w:val="32"/>
        </w:rPr>
        <w:t>条</w:t>
      </w:r>
      <w:r>
        <w:rPr>
          <w:rFonts w:ascii="Calibri" w:hAnsi="Calibri" w:eastAsia="仿宋" w:cs="Calibri"/>
          <w:kern w:val="0"/>
          <w:sz w:val="32"/>
          <w:szCs w:val="32"/>
        </w:rPr>
        <w:t>  </w:t>
      </w:r>
      <w:r>
        <w:rPr>
          <w:rFonts w:ascii="仿宋" w:hAnsi="仿宋" w:eastAsia="仿宋" w:cs="宋体"/>
          <w:kern w:val="0"/>
          <w:sz w:val="32"/>
          <w:szCs w:val="32"/>
        </w:rPr>
        <w:t xml:space="preserve"> 本办法如有未尽事宜，参照法律法规和公司的相关文件执行。</w:t>
      </w:r>
    </w:p>
    <w:p w14:paraId="35756423">
      <w:pPr>
        <w:widowControl/>
        <w:spacing w:line="360" w:lineRule="auto"/>
        <w:ind w:firstLine="640" w:firstLineChars="200"/>
        <w:rPr>
          <w:rFonts w:ascii="仿宋" w:hAnsi="仿宋" w:eastAsia="仿宋"/>
          <w:sz w:val="32"/>
          <w:szCs w:val="32"/>
        </w:rPr>
      </w:pPr>
    </w:p>
    <w:p w14:paraId="60F89658">
      <w:pPr>
        <w:spacing w:line="360" w:lineRule="auto"/>
        <w:jc w:val="center"/>
        <w:rPr>
          <w:rFonts w:hint="eastAsia" w:ascii="黑体" w:hAnsi="黑体" w:eastAsia="黑体"/>
          <w:sz w:val="36"/>
          <w:szCs w:val="36"/>
        </w:rPr>
      </w:pPr>
    </w:p>
    <w:p w14:paraId="21AE715F">
      <w:pPr>
        <w:spacing w:line="360" w:lineRule="auto"/>
        <w:jc w:val="center"/>
        <w:rPr>
          <w:rFonts w:hint="eastAsia" w:ascii="黑体" w:hAnsi="黑体" w:eastAsia="黑体"/>
          <w:sz w:val="36"/>
          <w:szCs w:val="36"/>
        </w:rPr>
      </w:pPr>
    </w:p>
    <w:p w14:paraId="577D1631">
      <w:pPr>
        <w:spacing w:line="580" w:lineRule="exact"/>
        <w:jc w:val="center"/>
        <w:rPr>
          <w:rFonts w:hint="eastAsia" w:ascii="仿宋_GB2312" w:eastAsia="仿宋_GB2312"/>
          <w:sz w:val="32"/>
          <w:szCs w:val="32"/>
        </w:rPr>
      </w:pPr>
      <w:bookmarkStart w:id="0" w:name="_GoBack"/>
      <w:bookmarkEnd w:id="0"/>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E0F311-3893-47F0-93D7-2D83490ED5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D27E15-56B5-436D-8694-A6CB1F4A88E6}"/>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3" w:fontKey="{F0214883-BD90-44A0-B854-E550F5A7F3BE}"/>
  </w:font>
  <w:font w:name="仿宋">
    <w:panose1 w:val="02010609060101010101"/>
    <w:charset w:val="86"/>
    <w:family w:val="modern"/>
    <w:pitch w:val="default"/>
    <w:sig w:usb0="800002BF" w:usb1="38CF7CFA" w:usb2="00000016" w:usb3="00000000" w:csb0="00040001" w:csb1="00000000"/>
    <w:embedRegular r:id="rId4" w:fontKey="{470D8066-D574-4890-9EC9-3F7798C6C764}"/>
  </w:font>
  <w:font w:name="等线">
    <w:panose1 w:val="02010600030101010101"/>
    <w:charset w:val="86"/>
    <w:family w:val="auto"/>
    <w:pitch w:val="default"/>
    <w:sig w:usb0="A00002BF" w:usb1="38CF7CFA" w:usb2="00000016" w:usb3="00000000" w:csb0="0004000F" w:csb1="00000000"/>
    <w:embedRegular r:id="rId5" w:fontKey="{D3863108-0D36-47CA-8314-D78DA99AB6AD}"/>
  </w:font>
  <w:font w:name="仿宋_GB2312">
    <w:altName w:val="仿宋"/>
    <w:panose1 w:val="00000000000000000000"/>
    <w:charset w:val="86"/>
    <w:family w:val="decorative"/>
    <w:pitch w:val="default"/>
    <w:sig w:usb0="00000000" w:usb1="00000000" w:usb2="00000010" w:usb3="00000000" w:csb0="00040000" w:csb1="00000000"/>
    <w:embedRegular r:id="rId6" w:fontKey="{4A7C0583-AC54-416C-8D44-72D75444889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5490839"/>
    <w:rsid w:val="05A141B4"/>
    <w:rsid w:val="0A5527F5"/>
    <w:rsid w:val="0ECD1641"/>
    <w:rsid w:val="12BD603C"/>
    <w:rsid w:val="18B8291A"/>
    <w:rsid w:val="18EB43EE"/>
    <w:rsid w:val="1BCA00E8"/>
    <w:rsid w:val="1BCB06CE"/>
    <w:rsid w:val="204A54EF"/>
    <w:rsid w:val="20FD05AB"/>
    <w:rsid w:val="23856A56"/>
    <w:rsid w:val="23D06382"/>
    <w:rsid w:val="27A95684"/>
    <w:rsid w:val="27AC6C95"/>
    <w:rsid w:val="289514A8"/>
    <w:rsid w:val="2A8C7332"/>
    <w:rsid w:val="2C374D1B"/>
    <w:rsid w:val="2DF34EA0"/>
    <w:rsid w:val="34106DFB"/>
    <w:rsid w:val="34974A05"/>
    <w:rsid w:val="365E39F4"/>
    <w:rsid w:val="37502610"/>
    <w:rsid w:val="46F624E5"/>
    <w:rsid w:val="49302DA0"/>
    <w:rsid w:val="4C55409A"/>
    <w:rsid w:val="4E6B45BF"/>
    <w:rsid w:val="50FD3224"/>
    <w:rsid w:val="51CC6384"/>
    <w:rsid w:val="57715B3F"/>
    <w:rsid w:val="597C58A9"/>
    <w:rsid w:val="5B246D76"/>
    <w:rsid w:val="64E24571"/>
    <w:rsid w:val="671C39B6"/>
    <w:rsid w:val="67E817AD"/>
    <w:rsid w:val="6BE23A0B"/>
    <w:rsid w:val="70FE073F"/>
    <w:rsid w:val="72F262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qFormat/>
    <w:uiPriority w:val="0"/>
  </w:style>
  <w:style w:type="character" w:styleId="15">
    <w:name w:val="annotation reference"/>
    <w:semiHidden/>
    <w:qFormat/>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22585</Words>
  <Characters>22716</Characters>
  <Lines>235</Lines>
  <Paragraphs>66</Paragraphs>
  <TotalTime>41</TotalTime>
  <ScaleCrop>false</ScaleCrop>
  <LinksUpToDate>false</LinksUpToDate>
  <CharactersWithSpaces>23192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2024-07-31T09:35:43Z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9B1BD7BD28D341ADBE4644528A3713A7_13</vt:lpwstr>
  </property>
</Properties>
</file>