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9DCB2">
      <w:pPr>
        <w:spacing w:line="360" w:lineRule="auto"/>
        <w:ind w:firstLine="964" w:firstLineChars="200"/>
        <w:jc w:val="center"/>
        <w:rPr>
          <w:rFonts w:ascii="楷体_GB2312" w:eastAsia="楷体_GB2312"/>
          <w:b/>
          <w:sz w:val="48"/>
          <w:szCs w:val="48"/>
        </w:rPr>
      </w:pPr>
    </w:p>
    <w:p w14:paraId="5807B3FF">
      <w:pPr>
        <w:adjustRightInd w:val="0"/>
        <w:spacing w:line="360" w:lineRule="auto"/>
        <w:jc w:val="center"/>
        <w:rPr>
          <w:rFonts w:hint="eastAsia" w:asciiTheme="majorEastAsia" w:hAnsiTheme="majorEastAsia" w:eastAsiaTheme="majorEastAsia" w:cstheme="majorEastAsia"/>
          <w:b/>
          <w:bCs w:val="0"/>
          <w:spacing w:val="-60"/>
          <w:sz w:val="96"/>
          <w:szCs w:val="96"/>
        </w:rPr>
      </w:pPr>
      <w:r>
        <w:rPr>
          <w:rFonts w:hint="eastAsia" w:asciiTheme="majorEastAsia" w:hAnsiTheme="majorEastAsia" w:eastAsiaTheme="majorEastAsia" w:cstheme="majorEastAsia"/>
          <w:b/>
          <w:bCs w:val="0"/>
          <w:color w:val="FF0000"/>
          <w:spacing w:val="-60"/>
          <w:sz w:val="96"/>
          <w:szCs w:val="96"/>
        </w:rPr>
        <w:t>杭州诸商慈善基金会</w:t>
      </w:r>
    </w:p>
    <w:p w14:paraId="79171598">
      <w:pPr>
        <w:adjustRightInd w:val="0"/>
        <w:spacing w:line="360" w:lineRule="auto"/>
        <w:jc w:val="center"/>
        <w:rPr>
          <w:rFonts w:hint="eastAsia" w:ascii="楷体_GB2312" w:eastAsia="楷体_GB2312"/>
          <w:b/>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288290</wp:posOffset>
                </wp:positionH>
                <wp:positionV relativeFrom="paragraph">
                  <wp:posOffset>69215</wp:posOffset>
                </wp:positionV>
                <wp:extent cx="4910455" cy="17145"/>
                <wp:effectExtent l="0" t="12700" r="12065" b="15875"/>
                <wp:wrapNone/>
                <wp:docPr id="2" name="直接连接符 2"/>
                <wp:cNvGraphicFramePr/>
                <a:graphic xmlns:a="http://schemas.openxmlformats.org/drawingml/2006/main">
                  <a:graphicData uri="http://schemas.microsoft.com/office/word/2010/wordprocessingShape">
                    <wps:wsp>
                      <wps:cNvCnPr/>
                      <wps:spPr>
                        <a:xfrm flipV="1">
                          <a:off x="1397000" y="3032760"/>
                          <a:ext cx="4910455" cy="17145"/>
                        </a:xfrm>
                        <a:prstGeom prst="line">
                          <a:avLst/>
                        </a:prstGeom>
                        <a:noFill/>
                        <a:ln w="25400" cap="flat" cmpd="sng" algn="ctr">
                          <a:solidFill>
                            <a:srgbClr val="FF0000"/>
                          </a:solidFill>
                          <a:prstDash val="solid"/>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2.7pt;margin-top:5.45pt;height:1.35pt;width:386.65pt;z-index:251659264;mso-width-relative:page;mso-height-relative:page;" filled="f" stroked="t" coordsize="21600,21600" o:gfxdata="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36jHE1QAAAAgBAAAPAAAAAAAAAAEAIAAAACIAAABkcnMvZG93bnJldi54bWxQSwEC&#10;FAAUAAAACACHTuJAr48lSvcBAADDAwAADgAAAAAAAAABACAAAAAkAQAAZHJzL2Uyb0RvYy54bWxQ&#10;SwUGAAAAAAYABgBZAQAAjQUAAAAA&#10;">
                <v:fill on="f" focussize="0,0"/>
                <v:stroke weight="2pt" color="#FF0000 [3204]" joinstyle="round"/>
                <v:imagedata o:title=""/>
                <o:lock v:ext="edit" aspectratio="f"/>
              </v:line>
            </w:pict>
          </mc:Fallback>
        </mc:AlternateContent>
      </w:r>
    </w:p>
    <w:p w14:paraId="5D9231CC">
      <w:pPr>
        <w:widowControl/>
        <w:spacing w:line="360" w:lineRule="auto"/>
        <w:jc w:val="center"/>
        <w:outlineLvl w:val="3"/>
        <w:rPr>
          <w:rFonts w:ascii="黑体" w:hAnsi="黑体" w:eastAsia="黑体" w:cs="宋体"/>
          <w:bCs/>
          <w:kern w:val="0"/>
          <w:sz w:val="32"/>
          <w:szCs w:val="32"/>
        </w:rPr>
      </w:pPr>
      <w:bookmarkStart w:id="0" w:name="_GoBack"/>
      <w:r>
        <w:rPr>
          <w:rFonts w:hint="eastAsia" w:ascii="黑体" w:hAnsi="黑体" w:eastAsia="黑体"/>
          <w:b/>
          <w:sz w:val="36"/>
          <w:szCs w:val="36"/>
          <w:lang w:val="en-US" w:eastAsia="zh-CN"/>
        </w:rPr>
        <w:t>会议、情况通报和新闻发言人</w:t>
      </w:r>
      <w:r>
        <w:rPr>
          <w:rFonts w:hint="eastAsia" w:ascii="黑体" w:hAnsi="黑体" w:eastAsia="黑体"/>
          <w:b/>
          <w:sz w:val="36"/>
          <w:szCs w:val="36"/>
        </w:rPr>
        <w:t>制度</w:t>
      </w:r>
      <w:bookmarkEnd w:id="0"/>
    </w:p>
    <w:p w14:paraId="5F6FD6CE">
      <w:pPr>
        <w:spacing w:line="360" w:lineRule="auto"/>
        <w:jc w:val="center"/>
        <w:rPr>
          <w:rFonts w:hint="eastAsia" w:ascii="黑体" w:hAnsi="黑体" w:eastAsia="黑体"/>
          <w:sz w:val="36"/>
          <w:szCs w:val="36"/>
        </w:rPr>
      </w:pPr>
      <w:r>
        <w:rPr>
          <w:rFonts w:hint="eastAsia" w:ascii="楷体_GB2312" w:eastAsia="楷体_GB2312"/>
          <w:b w:val="0"/>
          <w:bCs/>
          <w:sz w:val="32"/>
          <w:szCs w:val="32"/>
        </w:rPr>
        <w:t>（</w:t>
      </w:r>
      <w:r>
        <w:rPr>
          <w:rFonts w:hint="eastAsia" w:ascii="楷体_GB2312" w:eastAsia="楷体_GB2312"/>
          <w:b w:val="0"/>
          <w:bCs/>
          <w:sz w:val="32"/>
          <w:szCs w:val="32"/>
          <w:lang w:val="en-US" w:eastAsia="zh-CN"/>
        </w:rPr>
        <w:t>经2021年12月31日第三届第一次理事会审议通过</w:t>
      </w:r>
      <w:r>
        <w:rPr>
          <w:rFonts w:hint="eastAsia" w:ascii="楷体_GB2312" w:eastAsia="楷体_GB2312"/>
          <w:b w:val="0"/>
          <w:bCs/>
          <w:sz w:val="32"/>
          <w:szCs w:val="32"/>
        </w:rPr>
        <w:t>）</w:t>
      </w:r>
    </w:p>
    <w:p w14:paraId="6AFDE529">
      <w:pPr>
        <w:pStyle w:val="9"/>
        <w:topLinePunct/>
        <w:spacing w:before="0" w:beforeAutospacing="0" w:after="0" w:afterAutospacing="0" w:line="360" w:lineRule="auto"/>
        <w:ind w:firstLine="640" w:firstLineChars="200"/>
        <w:jc w:val="both"/>
        <w:rPr>
          <w:rFonts w:hint="eastAsia" w:ascii="仿宋" w:hAnsi="仿宋" w:eastAsia="仿宋"/>
          <w:sz w:val="32"/>
          <w:szCs w:val="32"/>
        </w:rPr>
      </w:pPr>
    </w:p>
    <w:p w14:paraId="49731113">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为规范本会各项工作，充分发挥基金会的作用，拓宽基金会的工作领域，促进基金会更加和谐健康的发展，根据《杭州慈善基金会章程》规定，特制定以下工作制度：</w:t>
      </w:r>
    </w:p>
    <w:p w14:paraId="01ED364A">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一、会议制度</w:t>
      </w:r>
    </w:p>
    <w:p w14:paraId="0DBA2CBE">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（一）会议种类</w:t>
      </w:r>
    </w:p>
    <w:p w14:paraId="56D648EF">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本会的会议分为：基金会理事会。</w:t>
      </w:r>
    </w:p>
    <w:p w14:paraId="7A9E6188">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基金会理事会议：每年召开一次，主要是了解基金会情况，解决问题，研究和讨论决定重要事项，布置年度工作。</w:t>
      </w:r>
    </w:p>
    <w:p w14:paraId="3175832F">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（二）会议纪律</w:t>
      </w:r>
    </w:p>
    <w:p w14:paraId="1C9DE1D6">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1、按议事内容确定会议层次及参会人员。</w:t>
      </w:r>
    </w:p>
    <w:p w14:paraId="289FDB5B">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2、理事会议原则上应由本人出席，因故不能到会或需委派助手参加会议者，应书面告知秘书处，对会议议题的意见书面提前告知秘书处，并服从和执行会议通过的决定事项。</w:t>
      </w:r>
    </w:p>
    <w:p w14:paraId="310E328E">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3、会议需要表决的议题，按照少数服从多数原则，以参与表决人数过半通过，方能生效。</w:t>
      </w:r>
    </w:p>
    <w:p w14:paraId="334855F6">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4、理事会议议定事项，若有保密时限的，在保密期内任何人不得扩散。</w:t>
      </w:r>
    </w:p>
    <w:p w14:paraId="1EFFEF9D">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5、对确实不能履行理事职责，年度内三次不参加会议的理事，提交下年度常务理事大会免去理事职务。</w:t>
      </w:r>
    </w:p>
    <w:p w14:paraId="546EEE00">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（三）议事规则</w:t>
      </w:r>
    </w:p>
    <w:p w14:paraId="17B36870">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1、基本原则：理事会议研究问题时，应遵循会前充分准备、反复酝酿，会上反复讨论、慎重决策，按照少数服从多数的原则表决提案。通过的提案，全体会员应认真执行。</w:t>
      </w:r>
    </w:p>
    <w:p w14:paraId="69B049F7">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会议提案一般由秘书处会前拟定，也可由各理事以上单位会前提出建议交秘书处汇总。是否提交会议研究的一般提案由理事长决定，重大事项的提案。需要交理事会或会员代表大会讨论的，再提交理事大会或会员代表大会讨论、决定。</w:t>
      </w:r>
    </w:p>
    <w:p w14:paraId="4A043E21">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为提高会议质量，每次会议所议事项，秘书处应事先通报参会人员，必要时发给到会人员每人一份会议提案或议题（可选用书面或电子版）。与会人员应围绕提案讨论发言。表决结果公布后，应自觉遵循少数服从多数的原则，服从并遵守会议形成的决议。会后不应再发表不利于内部团结、不利于开展工作、不利于会议决议执行的不负责任的言论。</w:t>
      </w:r>
    </w:p>
    <w:p w14:paraId="426587D7">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5、会议议题（提案）的表决，采用举手表决或无记名投票表决。</w:t>
      </w:r>
    </w:p>
    <w:p w14:paraId="780E2E1C">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6、为加大会议决议执行力度，每次会议应对上次会议决议的执行情况作简要汇报，凡对执行有难度的，应予以说明或提请复议。</w:t>
      </w:r>
    </w:p>
    <w:p w14:paraId="1D7B3F8B">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7、理事会议的决议和实施的全过程，应接受监事的监督和查询。</w:t>
      </w:r>
    </w:p>
    <w:p w14:paraId="2BB2ADF2">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（四）秘书处工作</w:t>
      </w:r>
    </w:p>
    <w:p w14:paraId="24F939C0">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1、提前一周通知与会人员会议时间、地点和会议日程；</w:t>
      </w:r>
    </w:p>
    <w:p w14:paraId="3A4E60A1">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2、准备会议的文字材料；</w:t>
      </w:r>
    </w:p>
    <w:p w14:paraId="3732462B">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3、组织与会人员的签到、会议记录；</w:t>
      </w:r>
    </w:p>
    <w:p w14:paraId="12A071A8">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4、对会议内容，特别是各项决议实况记录，会后整理，一周内将“会议纪要”通报（传真）各与会人员并备案存档。</w:t>
      </w:r>
    </w:p>
    <w:p w14:paraId="47F4F484">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二、情况通报制度</w:t>
      </w:r>
    </w:p>
    <w:p w14:paraId="70029CC0">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1、基金会主要领导定期向基金会业务主管部门和登记管理部门汇报工作，加强与有关部门的联系和交流；</w:t>
      </w:r>
    </w:p>
    <w:p w14:paraId="158D6B16">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2、每半年组织理事的座谈会，广泛征求意见，通报街道重大事项、重要决策以及商会工作开展情况；</w:t>
      </w:r>
    </w:p>
    <w:p w14:paraId="03E6E4DD">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3、积极组织会员开展各项活动,每年开展活动不少于4-6次；</w:t>
      </w:r>
    </w:p>
    <w:p w14:paraId="0154BC4F">
      <w:pPr>
        <w:spacing w:line="360" w:lineRule="auto"/>
        <w:ind w:firstLine="643" w:firstLineChars="200"/>
        <w:rPr>
          <w:rFonts w:hint="eastAsia" w:ascii="仿宋" w:hAnsi="仿宋" w:eastAsia="仿宋"/>
          <w:b/>
          <w:sz w:val="32"/>
          <w:szCs w:val="32"/>
        </w:rPr>
      </w:pPr>
      <w:r>
        <w:rPr>
          <w:rFonts w:hint="eastAsia" w:ascii="仿宋" w:hAnsi="仿宋" w:eastAsia="仿宋"/>
          <w:b/>
          <w:sz w:val="32"/>
          <w:szCs w:val="32"/>
          <w:lang w:val="en-US" w:eastAsia="zh-CN"/>
        </w:rPr>
        <w:t>三</w:t>
      </w:r>
      <w:r>
        <w:rPr>
          <w:rFonts w:hint="eastAsia" w:ascii="仿宋" w:hAnsi="仿宋" w:eastAsia="仿宋"/>
          <w:b/>
          <w:sz w:val="32"/>
          <w:szCs w:val="32"/>
        </w:rPr>
        <w:t>、新闻发言人制度</w:t>
      </w:r>
    </w:p>
    <w:p w14:paraId="6C867377">
      <w:pPr>
        <w:widowControl/>
        <w:spacing w:line="360" w:lineRule="auto"/>
        <w:ind w:firstLine="640" w:firstLineChars="200"/>
        <w:jc w:val="left"/>
        <w:rPr>
          <w:rFonts w:ascii="仿宋" w:hAnsi="仿宋" w:eastAsia="仿宋"/>
          <w:sz w:val="32"/>
          <w:szCs w:val="32"/>
        </w:rPr>
      </w:pPr>
      <w:r>
        <w:rPr>
          <w:rFonts w:hint="eastAsia" w:ascii="仿宋" w:hAnsi="仿宋" w:eastAsia="仿宋" w:cs="宋体"/>
          <w:color w:val="0F0F0F"/>
          <w:kern w:val="0"/>
          <w:sz w:val="32"/>
          <w:szCs w:val="32"/>
        </w:rPr>
        <w:t>为了全面落实新形势下的新闻宣传政策，做好社会组织新闻舆论工作，增强基金会组织信息公开，根据民政部有关要求建立新闻发言人制度。</w:t>
      </w:r>
    </w:p>
    <w:p w14:paraId="69E1ABAE">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坚持</w:t>
      </w:r>
      <w:r>
        <w:rPr>
          <w:rFonts w:ascii="仿宋" w:hAnsi="仿宋" w:eastAsia="仿宋"/>
          <w:sz w:val="32"/>
          <w:szCs w:val="32"/>
        </w:rPr>
        <w:t>以引导舆论，服务大局，服务</w:t>
      </w:r>
      <w:r>
        <w:rPr>
          <w:rFonts w:hint="eastAsia" w:ascii="仿宋" w:hAnsi="仿宋" w:eastAsia="仿宋"/>
          <w:sz w:val="32"/>
          <w:szCs w:val="32"/>
        </w:rPr>
        <w:t>会员企业</w:t>
      </w:r>
      <w:r>
        <w:rPr>
          <w:rFonts w:ascii="仿宋" w:hAnsi="仿宋" w:eastAsia="仿宋"/>
          <w:sz w:val="32"/>
          <w:szCs w:val="32"/>
        </w:rPr>
        <w:t>，树立</w:t>
      </w:r>
      <w:r>
        <w:rPr>
          <w:rFonts w:hint="eastAsia" w:ascii="仿宋" w:hAnsi="仿宋" w:eastAsia="仿宋" w:cs="宋体"/>
          <w:color w:val="0F0F0F"/>
          <w:kern w:val="0"/>
          <w:sz w:val="32"/>
          <w:szCs w:val="32"/>
        </w:rPr>
        <w:t>基金</w:t>
      </w:r>
      <w:r>
        <w:rPr>
          <w:rFonts w:hint="eastAsia" w:ascii="仿宋" w:hAnsi="仿宋" w:eastAsia="仿宋"/>
          <w:sz w:val="32"/>
          <w:szCs w:val="32"/>
        </w:rPr>
        <w:t>会良好</w:t>
      </w:r>
      <w:r>
        <w:rPr>
          <w:rFonts w:ascii="仿宋" w:hAnsi="仿宋" w:eastAsia="仿宋"/>
          <w:sz w:val="32"/>
          <w:szCs w:val="32"/>
        </w:rPr>
        <w:t>形象为目的，运用现代信息传播方式，确保</w:t>
      </w:r>
      <w:r>
        <w:rPr>
          <w:rFonts w:hint="eastAsia" w:ascii="仿宋" w:hAnsi="仿宋" w:eastAsia="仿宋" w:cs="宋体"/>
          <w:color w:val="0F0F0F"/>
          <w:kern w:val="0"/>
          <w:sz w:val="32"/>
          <w:szCs w:val="32"/>
        </w:rPr>
        <w:t>基金</w:t>
      </w:r>
      <w:r>
        <w:rPr>
          <w:rFonts w:hint="eastAsia" w:ascii="仿宋" w:hAnsi="仿宋" w:eastAsia="仿宋"/>
          <w:sz w:val="32"/>
          <w:szCs w:val="32"/>
        </w:rPr>
        <w:t>会</w:t>
      </w:r>
      <w:r>
        <w:rPr>
          <w:rFonts w:ascii="仿宋" w:hAnsi="仿宋" w:eastAsia="仿宋"/>
          <w:sz w:val="32"/>
          <w:szCs w:val="32"/>
        </w:rPr>
        <w:t>新闻发布主动、及时、准确、权威。</w:t>
      </w:r>
    </w:p>
    <w:p w14:paraId="365240A1">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cs="宋体"/>
          <w:color w:val="0F0F0F"/>
          <w:kern w:val="0"/>
          <w:sz w:val="32"/>
          <w:szCs w:val="32"/>
        </w:rPr>
        <w:t>基金</w:t>
      </w:r>
      <w:r>
        <w:rPr>
          <w:rFonts w:hint="eastAsia" w:ascii="仿宋" w:hAnsi="仿宋" w:eastAsia="仿宋"/>
          <w:sz w:val="32"/>
          <w:szCs w:val="32"/>
        </w:rPr>
        <w:t>会</w:t>
      </w:r>
      <w:r>
        <w:rPr>
          <w:rFonts w:ascii="仿宋" w:hAnsi="仿宋" w:eastAsia="仿宋"/>
          <w:sz w:val="32"/>
          <w:szCs w:val="32"/>
        </w:rPr>
        <w:t>新闻发言人制度由</w:t>
      </w:r>
      <w:r>
        <w:rPr>
          <w:rFonts w:hint="eastAsia" w:ascii="仿宋" w:hAnsi="仿宋" w:eastAsia="仿宋" w:cs="宋体"/>
          <w:color w:val="0F0F0F"/>
          <w:kern w:val="0"/>
          <w:sz w:val="32"/>
          <w:szCs w:val="32"/>
        </w:rPr>
        <w:t>基金</w:t>
      </w:r>
      <w:r>
        <w:rPr>
          <w:rFonts w:hint="eastAsia" w:ascii="仿宋" w:hAnsi="仿宋" w:eastAsia="仿宋"/>
          <w:sz w:val="32"/>
          <w:szCs w:val="32"/>
        </w:rPr>
        <w:t>会秘书处</w:t>
      </w:r>
      <w:r>
        <w:rPr>
          <w:rFonts w:ascii="仿宋" w:hAnsi="仿宋" w:eastAsia="仿宋"/>
          <w:sz w:val="32"/>
          <w:szCs w:val="32"/>
        </w:rPr>
        <w:t>负责组织实施，一般以</w:t>
      </w:r>
      <w:r>
        <w:rPr>
          <w:rFonts w:hint="eastAsia" w:ascii="仿宋" w:hAnsi="仿宋" w:eastAsia="仿宋" w:cs="宋体"/>
          <w:color w:val="0F0F0F"/>
          <w:kern w:val="0"/>
          <w:sz w:val="32"/>
          <w:szCs w:val="32"/>
        </w:rPr>
        <w:t>基金</w:t>
      </w:r>
      <w:r>
        <w:rPr>
          <w:rFonts w:hint="eastAsia" w:ascii="仿宋" w:hAnsi="仿宋" w:eastAsia="仿宋"/>
          <w:sz w:val="32"/>
          <w:szCs w:val="32"/>
        </w:rPr>
        <w:t>会</w:t>
      </w:r>
      <w:r>
        <w:rPr>
          <w:rFonts w:ascii="仿宋" w:hAnsi="仿宋" w:eastAsia="仿宋"/>
          <w:sz w:val="32"/>
          <w:szCs w:val="32"/>
        </w:rPr>
        <w:t>名义组织新闻发布工作。</w:t>
      </w:r>
    </w:p>
    <w:p w14:paraId="75BE7988">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cs="宋体"/>
          <w:color w:val="0F0F0F"/>
          <w:kern w:val="0"/>
          <w:sz w:val="32"/>
          <w:szCs w:val="32"/>
        </w:rPr>
        <w:t>基金</w:t>
      </w:r>
      <w:r>
        <w:rPr>
          <w:rFonts w:hint="eastAsia" w:ascii="仿宋" w:hAnsi="仿宋" w:eastAsia="仿宋"/>
          <w:sz w:val="32"/>
          <w:szCs w:val="32"/>
        </w:rPr>
        <w:t>会</w:t>
      </w:r>
      <w:r>
        <w:rPr>
          <w:rFonts w:ascii="仿宋" w:hAnsi="仿宋" w:eastAsia="仿宋"/>
          <w:sz w:val="32"/>
          <w:szCs w:val="32"/>
        </w:rPr>
        <w:t>新闻发言人应具备较高的政治理论水平和综合业务素质，具有良好的语言表达和应对能力，一般</w:t>
      </w:r>
      <w:r>
        <w:rPr>
          <w:rFonts w:hint="eastAsia" w:ascii="仿宋" w:hAnsi="仿宋" w:eastAsia="仿宋"/>
          <w:sz w:val="32"/>
          <w:szCs w:val="32"/>
        </w:rPr>
        <w:t>秘书长或秘书处提名，报理事长同意后确定</w:t>
      </w:r>
      <w:r>
        <w:rPr>
          <w:rFonts w:ascii="仿宋" w:hAnsi="仿宋" w:eastAsia="仿宋"/>
          <w:sz w:val="32"/>
          <w:szCs w:val="32"/>
        </w:rPr>
        <w:t>。</w:t>
      </w:r>
    </w:p>
    <w:p w14:paraId="3272C8E0">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新闻发布形式</w:t>
      </w:r>
      <w:r>
        <w:rPr>
          <w:rFonts w:hint="eastAsia" w:ascii="仿宋" w:hAnsi="仿宋" w:eastAsia="仿宋"/>
          <w:sz w:val="32"/>
          <w:szCs w:val="32"/>
        </w:rPr>
        <w:t>。</w:t>
      </w:r>
      <w:r>
        <w:rPr>
          <w:rFonts w:ascii="仿宋" w:hAnsi="仿宋" w:eastAsia="仿宋"/>
          <w:sz w:val="32"/>
          <w:szCs w:val="32"/>
        </w:rPr>
        <w:t>主要通过新闻发布会、新闻通气会等形式，面向</w:t>
      </w:r>
      <w:r>
        <w:rPr>
          <w:rFonts w:hint="eastAsia" w:ascii="仿宋" w:hAnsi="仿宋" w:eastAsia="仿宋"/>
          <w:sz w:val="32"/>
          <w:szCs w:val="32"/>
        </w:rPr>
        <w:t>有关</w:t>
      </w:r>
      <w:r>
        <w:rPr>
          <w:rFonts w:ascii="仿宋" w:hAnsi="仿宋" w:eastAsia="仿宋"/>
          <w:sz w:val="32"/>
          <w:szCs w:val="32"/>
        </w:rPr>
        <w:t>媒体介绍</w:t>
      </w:r>
      <w:r>
        <w:rPr>
          <w:rFonts w:hint="eastAsia" w:ascii="仿宋" w:hAnsi="仿宋" w:eastAsia="仿宋"/>
          <w:sz w:val="32"/>
          <w:szCs w:val="32"/>
        </w:rPr>
        <w:t>商会</w:t>
      </w:r>
      <w:r>
        <w:rPr>
          <w:rFonts w:ascii="仿宋" w:hAnsi="仿宋" w:eastAsia="仿宋"/>
          <w:sz w:val="32"/>
          <w:szCs w:val="32"/>
        </w:rPr>
        <w:t>中心工作、主要工作成就、工作举措、突发事件处置和其他需要对外新闻发布的内容。非新闻发布会期间可根据需要适当组织网上发布。</w:t>
      </w:r>
    </w:p>
    <w:p w14:paraId="568C62F1">
      <w:pPr>
        <w:spacing w:line="360" w:lineRule="auto"/>
        <w:ind w:firstLine="640" w:firstLineChars="200"/>
        <w:jc w:val="left"/>
        <w:rPr>
          <w:rFonts w:ascii="仿宋" w:hAnsi="仿宋" w:eastAsia="仿宋"/>
          <w:sz w:val="32"/>
          <w:szCs w:val="32"/>
        </w:rPr>
      </w:pPr>
      <w:r>
        <w:rPr>
          <w:rFonts w:ascii="仿宋" w:hAnsi="仿宋" w:eastAsia="仿宋"/>
          <w:sz w:val="32"/>
          <w:szCs w:val="32"/>
        </w:rPr>
        <w:t>对内的新闻发布。主要通过情况介绍会、</w:t>
      </w:r>
      <w:r>
        <w:rPr>
          <w:rFonts w:hint="eastAsia" w:ascii="仿宋" w:hAnsi="仿宋" w:eastAsia="仿宋" w:cs="宋体"/>
          <w:color w:val="0F0F0F"/>
          <w:kern w:val="0"/>
          <w:sz w:val="32"/>
          <w:szCs w:val="32"/>
        </w:rPr>
        <w:t>基金</w:t>
      </w:r>
      <w:r>
        <w:rPr>
          <w:rFonts w:hint="eastAsia" w:ascii="仿宋" w:hAnsi="仿宋" w:eastAsia="仿宋"/>
          <w:sz w:val="32"/>
          <w:szCs w:val="32"/>
        </w:rPr>
        <w:t>会</w:t>
      </w:r>
      <w:r>
        <w:rPr>
          <w:rFonts w:ascii="仿宋" w:hAnsi="仿宋" w:eastAsia="仿宋"/>
          <w:sz w:val="32"/>
          <w:szCs w:val="32"/>
        </w:rPr>
        <w:t>网站、</w:t>
      </w:r>
      <w:r>
        <w:rPr>
          <w:rFonts w:hint="eastAsia" w:ascii="仿宋" w:hAnsi="仿宋" w:eastAsia="仿宋"/>
          <w:sz w:val="32"/>
          <w:szCs w:val="32"/>
        </w:rPr>
        <w:t>微信、QQ平台</w:t>
      </w:r>
      <w:r>
        <w:rPr>
          <w:rFonts w:ascii="仿宋" w:hAnsi="仿宋" w:eastAsia="仿宋"/>
          <w:sz w:val="32"/>
          <w:szCs w:val="32"/>
        </w:rPr>
        <w:t>等多种渠道，向全</w:t>
      </w:r>
      <w:r>
        <w:rPr>
          <w:rFonts w:hint="eastAsia" w:ascii="仿宋" w:hAnsi="仿宋" w:eastAsia="仿宋"/>
          <w:sz w:val="32"/>
          <w:szCs w:val="32"/>
        </w:rPr>
        <w:t>体会员单位</w:t>
      </w:r>
      <w:r>
        <w:rPr>
          <w:rFonts w:ascii="仿宋" w:hAnsi="仿宋" w:eastAsia="仿宋"/>
          <w:sz w:val="32"/>
          <w:szCs w:val="32"/>
        </w:rPr>
        <w:t>说明和解释新政策、新举措等，对</w:t>
      </w:r>
      <w:r>
        <w:rPr>
          <w:rFonts w:hint="eastAsia" w:ascii="仿宋" w:hAnsi="仿宋" w:eastAsia="仿宋"/>
          <w:sz w:val="32"/>
          <w:szCs w:val="32"/>
        </w:rPr>
        <w:t>会员单位</w:t>
      </w:r>
      <w:r>
        <w:rPr>
          <w:rFonts w:ascii="仿宋" w:hAnsi="仿宋" w:eastAsia="仿宋"/>
          <w:sz w:val="32"/>
          <w:szCs w:val="32"/>
        </w:rPr>
        <w:t>关心的问题及其他社会敏感问题进行释疑和宣传，真实客观地向</w:t>
      </w:r>
      <w:r>
        <w:rPr>
          <w:rFonts w:hint="eastAsia" w:ascii="仿宋" w:hAnsi="仿宋" w:eastAsia="仿宋"/>
          <w:sz w:val="32"/>
          <w:szCs w:val="32"/>
        </w:rPr>
        <w:t>会员单位</w:t>
      </w:r>
      <w:r>
        <w:rPr>
          <w:rFonts w:ascii="仿宋" w:hAnsi="仿宋" w:eastAsia="仿宋"/>
          <w:sz w:val="32"/>
          <w:szCs w:val="32"/>
        </w:rPr>
        <w:t>反映突发事件、群体性事件和较大案件、灾难、灾害、事故的情况和处置办法。</w:t>
      </w:r>
    </w:p>
    <w:p w14:paraId="1C6B06F9">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、新闻发布时间安排</w:t>
      </w:r>
      <w:r>
        <w:rPr>
          <w:rFonts w:hint="eastAsia" w:ascii="仿宋" w:hAnsi="仿宋" w:eastAsia="仿宋"/>
          <w:sz w:val="32"/>
          <w:szCs w:val="32"/>
        </w:rPr>
        <w:t>。</w:t>
      </w:r>
      <w:r>
        <w:rPr>
          <w:rFonts w:ascii="仿宋" w:hAnsi="仿宋" w:eastAsia="仿宋"/>
          <w:sz w:val="32"/>
          <w:szCs w:val="32"/>
        </w:rPr>
        <w:t>对外、对内新闻发布会可根据工作需要定期或不定期举行，如遇到突发事件或特殊情况，要适时安排。</w:t>
      </w:r>
    </w:p>
    <w:p w14:paraId="681FB52F">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、新闻发布组织程序</w:t>
      </w:r>
      <w:r>
        <w:rPr>
          <w:rFonts w:hint="eastAsia" w:ascii="仿宋" w:hAnsi="仿宋" w:eastAsia="仿宋"/>
          <w:sz w:val="32"/>
          <w:szCs w:val="32"/>
        </w:rPr>
        <w:t>。对外</w:t>
      </w:r>
      <w:r>
        <w:rPr>
          <w:rFonts w:ascii="仿宋" w:hAnsi="仿宋" w:eastAsia="仿宋"/>
          <w:sz w:val="32"/>
          <w:szCs w:val="32"/>
        </w:rPr>
        <w:t>新闻发布的主题与内容，由</w:t>
      </w:r>
      <w:r>
        <w:rPr>
          <w:rFonts w:hint="eastAsia" w:ascii="仿宋" w:hAnsi="仿宋" w:eastAsia="仿宋"/>
          <w:sz w:val="32"/>
          <w:szCs w:val="32"/>
        </w:rPr>
        <w:t>秘书处</w:t>
      </w:r>
      <w:r>
        <w:rPr>
          <w:rFonts w:ascii="仿宋" w:hAnsi="仿宋" w:eastAsia="仿宋"/>
          <w:sz w:val="32"/>
          <w:szCs w:val="32"/>
        </w:rPr>
        <w:t>提出，</w:t>
      </w:r>
      <w:r>
        <w:rPr>
          <w:rFonts w:hint="eastAsia" w:ascii="仿宋" w:hAnsi="仿宋" w:eastAsia="仿宋"/>
          <w:sz w:val="32"/>
          <w:szCs w:val="32"/>
        </w:rPr>
        <w:t>经监事会审核报理事长同意后发布；对内新闻发布由秘书处报理事长同意后发布</w:t>
      </w:r>
    </w:p>
    <w:p w14:paraId="06A06A46">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8、</w:t>
      </w:r>
      <w:r>
        <w:rPr>
          <w:rFonts w:ascii="仿宋" w:hAnsi="仿宋" w:eastAsia="仿宋"/>
          <w:sz w:val="32"/>
          <w:szCs w:val="32"/>
        </w:rPr>
        <w:t>工作要求</w:t>
      </w:r>
      <w:r>
        <w:rPr>
          <w:rFonts w:hint="eastAsia" w:ascii="仿宋" w:hAnsi="仿宋" w:eastAsia="仿宋"/>
          <w:sz w:val="32"/>
          <w:szCs w:val="32"/>
        </w:rPr>
        <w:t>。</w:t>
      </w:r>
      <w:r>
        <w:rPr>
          <w:rFonts w:ascii="仿宋" w:hAnsi="仿宋" w:eastAsia="仿宋"/>
          <w:sz w:val="32"/>
          <w:szCs w:val="32"/>
        </w:rPr>
        <w:t>充分挖掘和利用新闻资源，提高舆论引导水平，</w:t>
      </w:r>
      <w:r>
        <w:rPr>
          <w:rFonts w:hint="eastAsia" w:ascii="仿宋" w:hAnsi="仿宋" w:eastAsia="仿宋"/>
          <w:sz w:val="32"/>
          <w:szCs w:val="32"/>
        </w:rPr>
        <w:t>秘书处要</w:t>
      </w:r>
      <w:r>
        <w:rPr>
          <w:rFonts w:ascii="仿宋" w:hAnsi="仿宋" w:eastAsia="仿宋"/>
          <w:sz w:val="32"/>
          <w:szCs w:val="32"/>
        </w:rPr>
        <w:t>统一协调落实</w:t>
      </w:r>
      <w:r>
        <w:rPr>
          <w:rFonts w:hint="eastAsia" w:ascii="仿宋" w:hAnsi="仿宋" w:eastAsia="仿宋"/>
          <w:sz w:val="32"/>
          <w:szCs w:val="32"/>
        </w:rPr>
        <w:t>，</w:t>
      </w:r>
      <w:r>
        <w:rPr>
          <w:rFonts w:ascii="仿宋" w:hAnsi="仿宋" w:eastAsia="仿宋"/>
          <w:sz w:val="32"/>
          <w:szCs w:val="32"/>
        </w:rPr>
        <w:t>保证新闻发布的针对性和有效性</w:t>
      </w:r>
      <w:r>
        <w:rPr>
          <w:rFonts w:hint="eastAsia" w:ascii="仿宋" w:hAnsi="仿宋" w:eastAsia="仿宋"/>
          <w:sz w:val="32"/>
          <w:szCs w:val="32"/>
        </w:rPr>
        <w:t>，</w:t>
      </w:r>
      <w:r>
        <w:rPr>
          <w:rFonts w:ascii="仿宋" w:hAnsi="仿宋" w:eastAsia="仿宋"/>
          <w:sz w:val="32"/>
          <w:szCs w:val="32"/>
        </w:rPr>
        <w:t>做好向媒体和公众发布新闻信息的预案准备，把握舆论引导的主动权。</w:t>
      </w:r>
    </w:p>
    <w:p w14:paraId="38FDD1F9">
      <w:pPr>
        <w:spacing w:line="360" w:lineRule="auto"/>
        <w:ind w:firstLine="723" w:firstLineChars="200"/>
        <w:jc w:val="center"/>
        <w:rPr>
          <w:rFonts w:ascii="黑体" w:hAnsi="黑体" w:eastAsia="黑体"/>
          <w:b/>
          <w:sz w:val="36"/>
          <w:szCs w:val="36"/>
        </w:rPr>
      </w:pPr>
    </w:p>
    <w:p w14:paraId="732EC2A0">
      <w:pPr>
        <w:spacing w:line="360" w:lineRule="auto"/>
        <w:ind w:firstLine="723" w:firstLineChars="200"/>
        <w:jc w:val="center"/>
        <w:rPr>
          <w:rFonts w:hint="eastAsia" w:ascii="黑体" w:hAnsi="黑体" w:eastAsia="黑体"/>
          <w:b/>
          <w:sz w:val="36"/>
          <w:szCs w:val="36"/>
        </w:rPr>
      </w:pPr>
    </w:p>
    <w:p w14:paraId="7E340BC5">
      <w:pPr>
        <w:spacing w:line="360" w:lineRule="auto"/>
        <w:ind w:firstLine="723" w:firstLineChars="200"/>
        <w:jc w:val="center"/>
        <w:rPr>
          <w:rFonts w:hint="eastAsia" w:ascii="黑体" w:hAnsi="黑体" w:eastAsia="黑体"/>
          <w:b/>
          <w:sz w:val="36"/>
          <w:szCs w:val="36"/>
        </w:rPr>
      </w:pPr>
    </w:p>
    <w:p w14:paraId="16B3EB06">
      <w:pPr>
        <w:spacing w:line="360" w:lineRule="auto"/>
        <w:ind w:firstLine="723" w:firstLineChars="200"/>
        <w:jc w:val="center"/>
        <w:rPr>
          <w:rFonts w:hint="eastAsia" w:ascii="黑体" w:hAnsi="黑体" w:eastAsia="黑体"/>
          <w:b/>
          <w:sz w:val="36"/>
          <w:szCs w:val="36"/>
        </w:rPr>
      </w:pPr>
    </w:p>
    <w:p w14:paraId="577D1631">
      <w:pPr>
        <w:spacing w:line="580" w:lineRule="exact"/>
        <w:jc w:val="center"/>
        <w:rPr>
          <w:rFonts w:hint="eastAsia" w:ascii="仿宋_GB2312" w:eastAsia="仿宋_GB2312"/>
          <w:sz w:val="32"/>
          <w:szCs w:val="32"/>
        </w:rPr>
      </w:pPr>
    </w:p>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F6E690-A5EA-4A01-AE78-9C338C3047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2" w:fontKey="{42646B97-93D7-49BF-B5A1-CFBEF9CCC3C5}"/>
  </w:font>
  <w:font w:name="仿宋">
    <w:panose1 w:val="02010609060101010101"/>
    <w:charset w:val="86"/>
    <w:family w:val="modern"/>
    <w:pitch w:val="default"/>
    <w:sig w:usb0="800002BF" w:usb1="38CF7CFA" w:usb2="00000016" w:usb3="00000000" w:csb0="00040001" w:csb1="00000000"/>
    <w:embedRegular r:id="rId3" w:fontKey="{4966B836-24A7-427D-A391-F69C8FD018BD}"/>
  </w:font>
  <w:font w:name="仿宋_GB2312">
    <w:altName w:val="仿宋"/>
    <w:panose1 w:val="00000000000000000000"/>
    <w:charset w:val="86"/>
    <w:family w:val="decorative"/>
    <w:pitch w:val="default"/>
    <w:sig w:usb0="00000000" w:usb1="00000000" w:usb2="00000010" w:usb3="00000000" w:csb0="00040000" w:csb1="00000000"/>
    <w:embedRegular r:id="rId4" w:fontKey="{A8A9327A-BF7E-43A5-A182-77C1BF13458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1D62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0D238">
                          <w:pPr>
                            <w:pStyle w:val="6"/>
                            <w:rPr>
                              <w:rStyle w:val="14"/>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40</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50D238">
                    <w:pPr>
                      <w:pStyle w:val="6"/>
                      <w:rPr>
                        <w:rStyle w:val="14"/>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40</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6035">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95220">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F95220">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62B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NTljOTk2Yjc0NWE3MWNiZjc2OGJkMmFkZjVhYTgifQ=="/>
  </w:docVars>
  <w:rsids>
    <w:rsidRoot w:val="007231AC"/>
    <w:rsid w:val="00014387"/>
    <w:rsid w:val="000165A2"/>
    <w:rsid w:val="00021355"/>
    <w:rsid w:val="00024157"/>
    <w:rsid w:val="00027449"/>
    <w:rsid w:val="000324F2"/>
    <w:rsid w:val="00034F36"/>
    <w:rsid w:val="00036C18"/>
    <w:rsid w:val="00036CAB"/>
    <w:rsid w:val="00045220"/>
    <w:rsid w:val="000458BF"/>
    <w:rsid w:val="00061026"/>
    <w:rsid w:val="000774F0"/>
    <w:rsid w:val="00081856"/>
    <w:rsid w:val="0009419B"/>
    <w:rsid w:val="000A3C0F"/>
    <w:rsid w:val="000B2C4F"/>
    <w:rsid w:val="000B39D2"/>
    <w:rsid w:val="000C00EA"/>
    <w:rsid w:val="000C0DAD"/>
    <w:rsid w:val="000D24D4"/>
    <w:rsid w:val="000E0AC8"/>
    <w:rsid w:val="000E2A59"/>
    <w:rsid w:val="000E4211"/>
    <w:rsid w:val="000E5B8C"/>
    <w:rsid w:val="000F115A"/>
    <w:rsid w:val="00102241"/>
    <w:rsid w:val="00104D3B"/>
    <w:rsid w:val="001110A7"/>
    <w:rsid w:val="001112B7"/>
    <w:rsid w:val="00120A63"/>
    <w:rsid w:val="0012481D"/>
    <w:rsid w:val="001328B6"/>
    <w:rsid w:val="00140944"/>
    <w:rsid w:val="00146159"/>
    <w:rsid w:val="0015435A"/>
    <w:rsid w:val="0015735A"/>
    <w:rsid w:val="0016350B"/>
    <w:rsid w:val="00163A3B"/>
    <w:rsid w:val="00173862"/>
    <w:rsid w:val="001A0424"/>
    <w:rsid w:val="001A40E9"/>
    <w:rsid w:val="001A6470"/>
    <w:rsid w:val="001A7FCA"/>
    <w:rsid w:val="001B362D"/>
    <w:rsid w:val="001B3F59"/>
    <w:rsid w:val="001B4C50"/>
    <w:rsid w:val="001C3372"/>
    <w:rsid w:val="001D1D4A"/>
    <w:rsid w:val="001D5062"/>
    <w:rsid w:val="001E4EFA"/>
    <w:rsid w:val="001E6E8B"/>
    <w:rsid w:val="001E702D"/>
    <w:rsid w:val="001E743D"/>
    <w:rsid w:val="001E7DB2"/>
    <w:rsid w:val="001F4147"/>
    <w:rsid w:val="001F44E8"/>
    <w:rsid w:val="001F5D9E"/>
    <w:rsid w:val="002068B0"/>
    <w:rsid w:val="00212287"/>
    <w:rsid w:val="00213582"/>
    <w:rsid w:val="0021398E"/>
    <w:rsid w:val="002166DB"/>
    <w:rsid w:val="002170A3"/>
    <w:rsid w:val="00225EC0"/>
    <w:rsid w:val="0022677C"/>
    <w:rsid w:val="00231225"/>
    <w:rsid w:val="00233919"/>
    <w:rsid w:val="00234F61"/>
    <w:rsid w:val="00237788"/>
    <w:rsid w:val="00241259"/>
    <w:rsid w:val="00245297"/>
    <w:rsid w:val="00251CB9"/>
    <w:rsid w:val="00260556"/>
    <w:rsid w:val="00261945"/>
    <w:rsid w:val="00265A44"/>
    <w:rsid w:val="00265CF8"/>
    <w:rsid w:val="00273B3B"/>
    <w:rsid w:val="00275396"/>
    <w:rsid w:val="00280D22"/>
    <w:rsid w:val="0028171B"/>
    <w:rsid w:val="00290A03"/>
    <w:rsid w:val="002A231D"/>
    <w:rsid w:val="002A4B35"/>
    <w:rsid w:val="002A5D08"/>
    <w:rsid w:val="002B006C"/>
    <w:rsid w:val="002B769B"/>
    <w:rsid w:val="002C213D"/>
    <w:rsid w:val="002D165E"/>
    <w:rsid w:val="002D44A6"/>
    <w:rsid w:val="002D6C9B"/>
    <w:rsid w:val="002E1228"/>
    <w:rsid w:val="002E1E01"/>
    <w:rsid w:val="002E6566"/>
    <w:rsid w:val="002F17B0"/>
    <w:rsid w:val="003132D7"/>
    <w:rsid w:val="00326297"/>
    <w:rsid w:val="00326E78"/>
    <w:rsid w:val="00327BF3"/>
    <w:rsid w:val="003361D3"/>
    <w:rsid w:val="003654BE"/>
    <w:rsid w:val="00366A7E"/>
    <w:rsid w:val="00370359"/>
    <w:rsid w:val="00372486"/>
    <w:rsid w:val="003738D5"/>
    <w:rsid w:val="00373AD3"/>
    <w:rsid w:val="00373DF8"/>
    <w:rsid w:val="003814CD"/>
    <w:rsid w:val="00383065"/>
    <w:rsid w:val="00397FC0"/>
    <w:rsid w:val="003A1A7B"/>
    <w:rsid w:val="003A3D80"/>
    <w:rsid w:val="003A7A86"/>
    <w:rsid w:val="003B475F"/>
    <w:rsid w:val="003B4846"/>
    <w:rsid w:val="003C23EA"/>
    <w:rsid w:val="003C36EA"/>
    <w:rsid w:val="003C5914"/>
    <w:rsid w:val="003C7439"/>
    <w:rsid w:val="003D01D2"/>
    <w:rsid w:val="003D396A"/>
    <w:rsid w:val="003D5CA9"/>
    <w:rsid w:val="003F0666"/>
    <w:rsid w:val="004042DF"/>
    <w:rsid w:val="0040440B"/>
    <w:rsid w:val="00414602"/>
    <w:rsid w:val="00420746"/>
    <w:rsid w:val="00422B1C"/>
    <w:rsid w:val="00433A40"/>
    <w:rsid w:val="00441E58"/>
    <w:rsid w:val="00443FD6"/>
    <w:rsid w:val="0044450F"/>
    <w:rsid w:val="004463DE"/>
    <w:rsid w:val="00450947"/>
    <w:rsid w:val="00454EBF"/>
    <w:rsid w:val="004568B5"/>
    <w:rsid w:val="004615E0"/>
    <w:rsid w:val="004619CF"/>
    <w:rsid w:val="00467BCE"/>
    <w:rsid w:val="00470025"/>
    <w:rsid w:val="004708B1"/>
    <w:rsid w:val="0047140D"/>
    <w:rsid w:val="0048701D"/>
    <w:rsid w:val="00487CD0"/>
    <w:rsid w:val="004A0456"/>
    <w:rsid w:val="004A1817"/>
    <w:rsid w:val="004B38A2"/>
    <w:rsid w:val="004B63CF"/>
    <w:rsid w:val="004C2246"/>
    <w:rsid w:val="004C5181"/>
    <w:rsid w:val="004D2886"/>
    <w:rsid w:val="004D74AB"/>
    <w:rsid w:val="004E1E96"/>
    <w:rsid w:val="004F0096"/>
    <w:rsid w:val="004F3355"/>
    <w:rsid w:val="004F571D"/>
    <w:rsid w:val="004F637A"/>
    <w:rsid w:val="004F746D"/>
    <w:rsid w:val="004F7BB9"/>
    <w:rsid w:val="005018DA"/>
    <w:rsid w:val="005140B5"/>
    <w:rsid w:val="00516974"/>
    <w:rsid w:val="005206B7"/>
    <w:rsid w:val="005320B2"/>
    <w:rsid w:val="00542114"/>
    <w:rsid w:val="00543C89"/>
    <w:rsid w:val="00551E5E"/>
    <w:rsid w:val="00571512"/>
    <w:rsid w:val="005717A6"/>
    <w:rsid w:val="005768EB"/>
    <w:rsid w:val="00580932"/>
    <w:rsid w:val="00583E65"/>
    <w:rsid w:val="00594FDC"/>
    <w:rsid w:val="005A0746"/>
    <w:rsid w:val="005A4761"/>
    <w:rsid w:val="005A7AAF"/>
    <w:rsid w:val="005B17CF"/>
    <w:rsid w:val="005B27F9"/>
    <w:rsid w:val="005B524B"/>
    <w:rsid w:val="005C0BCF"/>
    <w:rsid w:val="005C2977"/>
    <w:rsid w:val="005C476E"/>
    <w:rsid w:val="005D014C"/>
    <w:rsid w:val="005D58E9"/>
    <w:rsid w:val="005D6ACD"/>
    <w:rsid w:val="005E0AC0"/>
    <w:rsid w:val="005E432E"/>
    <w:rsid w:val="005E4D13"/>
    <w:rsid w:val="005E575B"/>
    <w:rsid w:val="005F0E6B"/>
    <w:rsid w:val="005F3807"/>
    <w:rsid w:val="005F5A27"/>
    <w:rsid w:val="00603F5C"/>
    <w:rsid w:val="00606234"/>
    <w:rsid w:val="00615CF8"/>
    <w:rsid w:val="00616057"/>
    <w:rsid w:val="00622A1D"/>
    <w:rsid w:val="00624B59"/>
    <w:rsid w:val="006358A2"/>
    <w:rsid w:val="0063636F"/>
    <w:rsid w:val="00637205"/>
    <w:rsid w:val="006412ED"/>
    <w:rsid w:val="00644878"/>
    <w:rsid w:val="006479E5"/>
    <w:rsid w:val="00655271"/>
    <w:rsid w:val="00663A76"/>
    <w:rsid w:val="00665C2C"/>
    <w:rsid w:val="00675CB7"/>
    <w:rsid w:val="00676FC8"/>
    <w:rsid w:val="0068162B"/>
    <w:rsid w:val="00685B9A"/>
    <w:rsid w:val="0068652F"/>
    <w:rsid w:val="00686CAC"/>
    <w:rsid w:val="006927FD"/>
    <w:rsid w:val="00693B19"/>
    <w:rsid w:val="006977D9"/>
    <w:rsid w:val="00697EBD"/>
    <w:rsid w:val="006A1160"/>
    <w:rsid w:val="006A17E3"/>
    <w:rsid w:val="006A6075"/>
    <w:rsid w:val="006B1028"/>
    <w:rsid w:val="006B7239"/>
    <w:rsid w:val="006B7716"/>
    <w:rsid w:val="006C3020"/>
    <w:rsid w:val="006C3AA0"/>
    <w:rsid w:val="006E5302"/>
    <w:rsid w:val="006E5533"/>
    <w:rsid w:val="006E77DC"/>
    <w:rsid w:val="007032BC"/>
    <w:rsid w:val="00715F33"/>
    <w:rsid w:val="00716590"/>
    <w:rsid w:val="007231AC"/>
    <w:rsid w:val="00723EA0"/>
    <w:rsid w:val="00727759"/>
    <w:rsid w:val="00727855"/>
    <w:rsid w:val="00730F2F"/>
    <w:rsid w:val="00737E31"/>
    <w:rsid w:val="007462F6"/>
    <w:rsid w:val="007466C3"/>
    <w:rsid w:val="00753C06"/>
    <w:rsid w:val="00754BCE"/>
    <w:rsid w:val="00756543"/>
    <w:rsid w:val="00756808"/>
    <w:rsid w:val="0076393E"/>
    <w:rsid w:val="00764291"/>
    <w:rsid w:val="0076557F"/>
    <w:rsid w:val="00773E3A"/>
    <w:rsid w:val="007823D0"/>
    <w:rsid w:val="007868C5"/>
    <w:rsid w:val="00790CF5"/>
    <w:rsid w:val="007921B1"/>
    <w:rsid w:val="00795DAD"/>
    <w:rsid w:val="00797FC2"/>
    <w:rsid w:val="007A39D9"/>
    <w:rsid w:val="007A407F"/>
    <w:rsid w:val="007B7E36"/>
    <w:rsid w:val="007C2774"/>
    <w:rsid w:val="007C2B9F"/>
    <w:rsid w:val="007C3BAA"/>
    <w:rsid w:val="007C66C4"/>
    <w:rsid w:val="007D2560"/>
    <w:rsid w:val="007D74D0"/>
    <w:rsid w:val="007F025A"/>
    <w:rsid w:val="007F2B9E"/>
    <w:rsid w:val="007F2CB6"/>
    <w:rsid w:val="007F3FE4"/>
    <w:rsid w:val="00801D07"/>
    <w:rsid w:val="008072A4"/>
    <w:rsid w:val="008072BC"/>
    <w:rsid w:val="00807E36"/>
    <w:rsid w:val="00810F0E"/>
    <w:rsid w:val="0081209B"/>
    <w:rsid w:val="0081520A"/>
    <w:rsid w:val="00827B81"/>
    <w:rsid w:val="0083284A"/>
    <w:rsid w:val="00851BA4"/>
    <w:rsid w:val="00856440"/>
    <w:rsid w:val="008626A7"/>
    <w:rsid w:val="00871042"/>
    <w:rsid w:val="00874C80"/>
    <w:rsid w:val="0088176D"/>
    <w:rsid w:val="00881A07"/>
    <w:rsid w:val="00886508"/>
    <w:rsid w:val="00886AB7"/>
    <w:rsid w:val="00890378"/>
    <w:rsid w:val="00893B9B"/>
    <w:rsid w:val="00895A16"/>
    <w:rsid w:val="008979DA"/>
    <w:rsid w:val="008A0CC3"/>
    <w:rsid w:val="008A2CA0"/>
    <w:rsid w:val="008B0D1A"/>
    <w:rsid w:val="008B1C65"/>
    <w:rsid w:val="008B6812"/>
    <w:rsid w:val="008C2002"/>
    <w:rsid w:val="008C68A4"/>
    <w:rsid w:val="008D67DB"/>
    <w:rsid w:val="008E079A"/>
    <w:rsid w:val="008E0E79"/>
    <w:rsid w:val="008E27DF"/>
    <w:rsid w:val="008E606B"/>
    <w:rsid w:val="008F02A0"/>
    <w:rsid w:val="00901181"/>
    <w:rsid w:val="009015B7"/>
    <w:rsid w:val="00901BA9"/>
    <w:rsid w:val="00913603"/>
    <w:rsid w:val="00914AD2"/>
    <w:rsid w:val="00916F8C"/>
    <w:rsid w:val="009177BE"/>
    <w:rsid w:val="00922DCD"/>
    <w:rsid w:val="00923ABC"/>
    <w:rsid w:val="00924AB5"/>
    <w:rsid w:val="00924F70"/>
    <w:rsid w:val="0092708D"/>
    <w:rsid w:val="00932900"/>
    <w:rsid w:val="00946E61"/>
    <w:rsid w:val="009539E9"/>
    <w:rsid w:val="00970CB5"/>
    <w:rsid w:val="00973A40"/>
    <w:rsid w:val="00975707"/>
    <w:rsid w:val="00983FDD"/>
    <w:rsid w:val="009876FE"/>
    <w:rsid w:val="009879EA"/>
    <w:rsid w:val="009907F1"/>
    <w:rsid w:val="009A5073"/>
    <w:rsid w:val="009A6833"/>
    <w:rsid w:val="009A6FE1"/>
    <w:rsid w:val="009B39C7"/>
    <w:rsid w:val="009C2265"/>
    <w:rsid w:val="009C6F14"/>
    <w:rsid w:val="009C7E3F"/>
    <w:rsid w:val="009D0B97"/>
    <w:rsid w:val="009D128A"/>
    <w:rsid w:val="009D488E"/>
    <w:rsid w:val="009E1EAF"/>
    <w:rsid w:val="009F70BB"/>
    <w:rsid w:val="00A03523"/>
    <w:rsid w:val="00A1007B"/>
    <w:rsid w:val="00A206D7"/>
    <w:rsid w:val="00A20EF0"/>
    <w:rsid w:val="00A25739"/>
    <w:rsid w:val="00A25977"/>
    <w:rsid w:val="00A40F32"/>
    <w:rsid w:val="00A41955"/>
    <w:rsid w:val="00A45941"/>
    <w:rsid w:val="00A528B4"/>
    <w:rsid w:val="00A55A89"/>
    <w:rsid w:val="00A55B28"/>
    <w:rsid w:val="00A55D89"/>
    <w:rsid w:val="00A60CED"/>
    <w:rsid w:val="00A67880"/>
    <w:rsid w:val="00A72E32"/>
    <w:rsid w:val="00A750FA"/>
    <w:rsid w:val="00A80DA6"/>
    <w:rsid w:val="00A90A9F"/>
    <w:rsid w:val="00A90AD9"/>
    <w:rsid w:val="00A91899"/>
    <w:rsid w:val="00A93F3A"/>
    <w:rsid w:val="00A97E35"/>
    <w:rsid w:val="00AB4E92"/>
    <w:rsid w:val="00AB780B"/>
    <w:rsid w:val="00AC1334"/>
    <w:rsid w:val="00AC5E6F"/>
    <w:rsid w:val="00AC60CF"/>
    <w:rsid w:val="00AD2B6F"/>
    <w:rsid w:val="00AD7A8D"/>
    <w:rsid w:val="00AF2007"/>
    <w:rsid w:val="00AF6970"/>
    <w:rsid w:val="00B01E0A"/>
    <w:rsid w:val="00B036A3"/>
    <w:rsid w:val="00B057D3"/>
    <w:rsid w:val="00B1227E"/>
    <w:rsid w:val="00B12652"/>
    <w:rsid w:val="00B26B99"/>
    <w:rsid w:val="00B30819"/>
    <w:rsid w:val="00B30FE7"/>
    <w:rsid w:val="00B3210A"/>
    <w:rsid w:val="00B3509C"/>
    <w:rsid w:val="00B36FF0"/>
    <w:rsid w:val="00B50C97"/>
    <w:rsid w:val="00B60E84"/>
    <w:rsid w:val="00B64D2A"/>
    <w:rsid w:val="00B6670B"/>
    <w:rsid w:val="00B70586"/>
    <w:rsid w:val="00B723B0"/>
    <w:rsid w:val="00B7425B"/>
    <w:rsid w:val="00B74CEF"/>
    <w:rsid w:val="00B75C41"/>
    <w:rsid w:val="00B8707C"/>
    <w:rsid w:val="00B87D7F"/>
    <w:rsid w:val="00B9209C"/>
    <w:rsid w:val="00B9377E"/>
    <w:rsid w:val="00B95651"/>
    <w:rsid w:val="00BA21C4"/>
    <w:rsid w:val="00BB6367"/>
    <w:rsid w:val="00BB7CF8"/>
    <w:rsid w:val="00BC6F81"/>
    <w:rsid w:val="00BC76F7"/>
    <w:rsid w:val="00BD08D7"/>
    <w:rsid w:val="00BD1E45"/>
    <w:rsid w:val="00BD4A58"/>
    <w:rsid w:val="00BD6116"/>
    <w:rsid w:val="00BD7305"/>
    <w:rsid w:val="00BD7D80"/>
    <w:rsid w:val="00BE1229"/>
    <w:rsid w:val="00BE289A"/>
    <w:rsid w:val="00BE531F"/>
    <w:rsid w:val="00BE7AB2"/>
    <w:rsid w:val="00BF3883"/>
    <w:rsid w:val="00BF52CE"/>
    <w:rsid w:val="00BF7EA7"/>
    <w:rsid w:val="00C11357"/>
    <w:rsid w:val="00C13EE1"/>
    <w:rsid w:val="00C37170"/>
    <w:rsid w:val="00C46148"/>
    <w:rsid w:val="00C53B69"/>
    <w:rsid w:val="00C570C2"/>
    <w:rsid w:val="00C63FA1"/>
    <w:rsid w:val="00C661CC"/>
    <w:rsid w:val="00C66826"/>
    <w:rsid w:val="00C70D11"/>
    <w:rsid w:val="00C74E07"/>
    <w:rsid w:val="00C92AAA"/>
    <w:rsid w:val="00C960BE"/>
    <w:rsid w:val="00CA0963"/>
    <w:rsid w:val="00CA17A1"/>
    <w:rsid w:val="00CB2737"/>
    <w:rsid w:val="00CB5F92"/>
    <w:rsid w:val="00CD7645"/>
    <w:rsid w:val="00CE27BF"/>
    <w:rsid w:val="00CF06AE"/>
    <w:rsid w:val="00CF0FBB"/>
    <w:rsid w:val="00CF2539"/>
    <w:rsid w:val="00CF4032"/>
    <w:rsid w:val="00CF5A7B"/>
    <w:rsid w:val="00CF7ACD"/>
    <w:rsid w:val="00D34193"/>
    <w:rsid w:val="00D419E6"/>
    <w:rsid w:val="00D44FFB"/>
    <w:rsid w:val="00D47DE7"/>
    <w:rsid w:val="00D51785"/>
    <w:rsid w:val="00D526AC"/>
    <w:rsid w:val="00D53CE8"/>
    <w:rsid w:val="00D613C4"/>
    <w:rsid w:val="00D64657"/>
    <w:rsid w:val="00D71A54"/>
    <w:rsid w:val="00D73E66"/>
    <w:rsid w:val="00D74408"/>
    <w:rsid w:val="00D814F0"/>
    <w:rsid w:val="00D85BAF"/>
    <w:rsid w:val="00D8664F"/>
    <w:rsid w:val="00D87639"/>
    <w:rsid w:val="00D907E2"/>
    <w:rsid w:val="00D90EEB"/>
    <w:rsid w:val="00D92E94"/>
    <w:rsid w:val="00D95C11"/>
    <w:rsid w:val="00DA3EB1"/>
    <w:rsid w:val="00DA7540"/>
    <w:rsid w:val="00DB3056"/>
    <w:rsid w:val="00DB68D1"/>
    <w:rsid w:val="00DC21BA"/>
    <w:rsid w:val="00DC4322"/>
    <w:rsid w:val="00DC537C"/>
    <w:rsid w:val="00DD1BCA"/>
    <w:rsid w:val="00DD2B24"/>
    <w:rsid w:val="00DD4344"/>
    <w:rsid w:val="00DD5F79"/>
    <w:rsid w:val="00DE0C84"/>
    <w:rsid w:val="00DE4EF8"/>
    <w:rsid w:val="00DE5B43"/>
    <w:rsid w:val="00DF3320"/>
    <w:rsid w:val="00E019AA"/>
    <w:rsid w:val="00E05FEC"/>
    <w:rsid w:val="00E123B1"/>
    <w:rsid w:val="00E14AA0"/>
    <w:rsid w:val="00E16FBD"/>
    <w:rsid w:val="00E26DBA"/>
    <w:rsid w:val="00E359D3"/>
    <w:rsid w:val="00E413DF"/>
    <w:rsid w:val="00E44EC9"/>
    <w:rsid w:val="00E4558B"/>
    <w:rsid w:val="00E47144"/>
    <w:rsid w:val="00E601EE"/>
    <w:rsid w:val="00E72741"/>
    <w:rsid w:val="00E72B94"/>
    <w:rsid w:val="00E74749"/>
    <w:rsid w:val="00E81302"/>
    <w:rsid w:val="00E90FC2"/>
    <w:rsid w:val="00E92CCD"/>
    <w:rsid w:val="00EA0B1F"/>
    <w:rsid w:val="00EA10CE"/>
    <w:rsid w:val="00EA18FA"/>
    <w:rsid w:val="00EA4717"/>
    <w:rsid w:val="00EA4A12"/>
    <w:rsid w:val="00EA71B1"/>
    <w:rsid w:val="00EB26FF"/>
    <w:rsid w:val="00EC2CA1"/>
    <w:rsid w:val="00EC4271"/>
    <w:rsid w:val="00EC6E50"/>
    <w:rsid w:val="00EC7725"/>
    <w:rsid w:val="00ED523E"/>
    <w:rsid w:val="00EE56A5"/>
    <w:rsid w:val="00EE5D19"/>
    <w:rsid w:val="00EE7F3C"/>
    <w:rsid w:val="00EF31DB"/>
    <w:rsid w:val="00EF4975"/>
    <w:rsid w:val="00EF6388"/>
    <w:rsid w:val="00F00AAA"/>
    <w:rsid w:val="00F01F29"/>
    <w:rsid w:val="00F06459"/>
    <w:rsid w:val="00F16FD1"/>
    <w:rsid w:val="00F22905"/>
    <w:rsid w:val="00F22BFE"/>
    <w:rsid w:val="00F25A35"/>
    <w:rsid w:val="00F2611E"/>
    <w:rsid w:val="00F27225"/>
    <w:rsid w:val="00F27662"/>
    <w:rsid w:val="00F31FF9"/>
    <w:rsid w:val="00F34B60"/>
    <w:rsid w:val="00F36E23"/>
    <w:rsid w:val="00F439B8"/>
    <w:rsid w:val="00F440FF"/>
    <w:rsid w:val="00F5231E"/>
    <w:rsid w:val="00F54E8E"/>
    <w:rsid w:val="00F6225B"/>
    <w:rsid w:val="00F6330B"/>
    <w:rsid w:val="00F706E1"/>
    <w:rsid w:val="00F737CE"/>
    <w:rsid w:val="00F73FE7"/>
    <w:rsid w:val="00F839CE"/>
    <w:rsid w:val="00F86915"/>
    <w:rsid w:val="00F8734A"/>
    <w:rsid w:val="00FA06E0"/>
    <w:rsid w:val="00FA181B"/>
    <w:rsid w:val="00FA1F53"/>
    <w:rsid w:val="00FB74A2"/>
    <w:rsid w:val="00FC03BC"/>
    <w:rsid w:val="00FC0484"/>
    <w:rsid w:val="00FC338E"/>
    <w:rsid w:val="00FC38E9"/>
    <w:rsid w:val="00FC3CB4"/>
    <w:rsid w:val="00FE00CC"/>
    <w:rsid w:val="00FE0926"/>
    <w:rsid w:val="00FE5554"/>
    <w:rsid w:val="00FE7D79"/>
    <w:rsid w:val="00FF442B"/>
    <w:rsid w:val="05490839"/>
    <w:rsid w:val="05A141B4"/>
    <w:rsid w:val="0A5527F5"/>
    <w:rsid w:val="0ECD1641"/>
    <w:rsid w:val="12BD603C"/>
    <w:rsid w:val="18B8291A"/>
    <w:rsid w:val="18EB43EE"/>
    <w:rsid w:val="1BCA00E8"/>
    <w:rsid w:val="1BCB06CE"/>
    <w:rsid w:val="204A54EF"/>
    <w:rsid w:val="20FD05AB"/>
    <w:rsid w:val="23856A56"/>
    <w:rsid w:val="23D06382"/>
    <w:rsid w:val="27A95684"/>
    <w:rsid w:val="27AC6C95"/>
    <w:rsid w:val="289514A8"/>
    <w:rsid w:val="2C374D1B"/>
    <w:rsid w:val="2DF34EA0"/>
    <w:rsid w:val="34106DFB"/>
    <w:rsid w:val="34974A05"/>
    <w:rsid w:val="365E39F4"/>
    <w:rsid w:val="37502610"/>
    <w:rsid w:val="3DB50FFF"/>
    <w:rsid w:val="436D4129"/>
    <w:rsid w:val="468A7FD6"/>
    <w:rsid w:val="46F624E5"/>
    <w:rsid w:val="49302DA0"/>
    <w:rsid w:val="4C55409A"/>
    <w:rsid w:val="4E6B45BF"/>
    <w:rsid w:val="50FD3224"/>
    <w:rsid w:val="51CC6384"/>
    <w:rsid w:val="57715B3F"/>
    <w:rsid w:val="597C58A9"/>
    <w:rsid w:val="5B246D76"/>
    <w:rsid w:val="64751615"/>
    <w:rsid w:val="64E24571"/>
    <w:rsid w:val="671C39B6"/>
    <w:rsid w:val="67E817AD"/>
    <w:rsid w:val="6BE23A0B"/>
    <w:rsid w:val="70FE073F"/>
    <w:rsid w:val="72F262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1"/>
    <w:pPr>
      <w:ind w:left="109"/>
    </w:pPr>
    <w:rPr>
      <w:rFonts w:ascii="宋体" w:hAnsi="宋体" w:eastAsia="宋体" w:cs="宋体"/>
      <w:sz w:val="32"/>
      <w:szCs w:val="32"/>
      <w:lang w:val="zh-CN" w:eastAsia="zh-CN" w:bidi="zh-CN"/>
    </w:rPr>
  </w:style>
  <w:style w:type="paragraph" w:styleId="4">
    <w:name w:val="Plain Text"/>
    <w:basedOn w:val="1"/>
    <w:uiPriority w:val="0"/>
    <w:rPr>
      <w:rFonts w:ascii="宋体" w:hAnsi="Courier New"/>
      <w:szCs w:val="20"/>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rPr>
      <w:sz w:val="30"/>
    </w:rPr>
  </w:style>
  <w:style w:type="paragraph" w:styleId="9">
    <w:name w:val="Normal (Web)"/>
    <w:basedOn w:val="1"/>
    <w:qFormat/>
    <w:uiPriority w:val="0"/>
    <w:pPr>
      <w:widowControl/>
      <w:spacing w:before="100" w:beforeAutospacing="1" w:after="100" w:afterAutospacing="1"/>
      <w:jc w:val="left"/>
    </w:pPr>
    <w:rPr>
      <w:rFonts w:ascii="ˎ̥" w:hAnsi="ˎ̥"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style>
  <w:style w:type="character" w:styleId="14">
    <w:name w:val="page number"/>
    <w:basedOn w:val="12"/>
    <w:qFormat/>
    <w:uiPriority w:val="0"/>
  </w:style>
  <w:style w:type="character" w:styleId="15">
    <w:name w:val="annotation reference"/>
    <w:semiHidden/>
    <w:qFormat/>
    <w:uiPriority w:val="0"/>
    <w:rPr>
      <w:sz w:val="21"/>
      <w:szCs w:val="21"/>
    </w:rPr>
  </w:style>
  <w:style w:type="character" w:customStyle="1" w:styleId="16">
    <w:name w:val="批注框文本 字符"/>
    <w:link w:val="5"/>
    <w:qFormat/>
    <w:uiPriority w:val="0"/>
    <w:rPr>
      <w:kern w:val="2"/>
      <w:sz w:val="18"/>
      <w:szCs w:val="18"/>
    </w:rPr>
  </w:style>
  <w:style w:type="character" w:customStyle="1" w:styleId="17">
    <w:name w:val="am-datepicker-hour"/>
    <w:basedOn w:val="12"/>
    <w:qFormat/>
    <w:uiPriority w:val="0"/>
  </w:style>
  <w:style w:type="paragraph" w:customStyle="1" w:styleId="18">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1788</Words>
  <Characters>1796</Characters>
  <Lines>235</Lines>
  <Paragraphs>66</Paragraphs>
  <TotalTime>20</TotalTime>
  <ScaleCrop>false</ScaleCrop>
  <LinksUpToDate>false</LinksUpToDate>
  <CharactersWithSpaces>1796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2017-08-12T13:14:00Z</dcterms:created>
  <dc:creator>user</dc:creator>
  <cp:lastModifiedBy>骆忠法</cp:lastModifiedBy>
  <cp:lastPrinted>2021-12-30T05:27:00Z</cp:lastPrinted>
  <dcterms:modified xsi:type="dcterms:W3CDTF">2024-08-01T01:52:33Z</dcterms:modified>
  <dc:title>规 章 制 度 汇 编</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791AFFC2364641FCA8C46AFDEBB399C9_13</vt:lpwstr>
  </property>
</Properties>
</file>