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422FC">
      <w:pPr>
        <w:spacing w:line="360" w:lineRule="auto"/>
        <w:ind w:firstLine="640" w:firstLineChars="200"/>
        <w:jc w:val="center"/>
        <w:rPr>
          <w:rFonts w:ascii="黑体" w:hAnsi="黑体" w:eastAsia="黑体"/>
          <w:sz w:val="32"/>
          <w:szCs w:val="32"/>
        </w:rPr>
      </w:pPr>
    </w:p>
    <w:p w14:paraId="11C0D57C">
      <w:pPr>
        <w:spacing w:line="360" w:lineRule="auto"/>
        <w:ind w:firstLine="640" w:firstLineChars="200"/>
        <w:jc w:val="center"/>
        <w:rPr>
          <w:rFonts w:hint="eastAsia" w:ascii="黑体" w:hAnsi="黑体" w:eastAsia="黑体"/>
          <w:sz w:val="32"/>
          <w:szCs w:val="32"/>
        </w:rPr>
      </w:pPr>
    </w:p>
    <w:p w14:paraId="752348E3">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6C51E637">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18" name="直接连接符 18"/>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61312;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oxxNUAAAAIAQAADwAAAAAAAAABACAAAAAiAAAAZHJzL2Rvd25yZXYueG1sUEsB&#10;AhQAFAAAAAgAh07iQBDIn4v4AQAAxQMAAA4AAAAAAAAAAQAgAAAAJAEAAGRycy9lMm9Eb2MueG1s&#10;UEsFBgAAAAAGAAYAWQEAAI4FAAAAAA==&#10;">
                <v:fill on="f" focussize="0,0"/>
                <v:stroke weight="2pt" color="#FF0000 [3204]" joinstyle="round"/>
                <v:imagedata o:title=""/>
                <o:lock v:ext="edit" aspectratio="f"/>
              </v:line>
            </w:pict>
          </mc:Fallback>
        </mc:AlternateContent>
      </w:r>
    </w:p>
    <w:p w14:paraId="7F2362D9">
      <w:pPr>
        <w:widowControl/>
        <w:spacing w:line="360" w:lineRule="auto"/>
        <w:jc w:val="center"/>
        <w:outlineLvl w:val="3"/>
        <w:rPr>
          <w:rFonts w:ascii="黑体" w:hAnsi="黑体" w:eastAsia="黑体" w:cs="宋体"/>
          <w:bCs/>
          <w:kern w:val="0"/>
          <w:sz w:val="32"/>
          <w:szCs w:val="32"/>
        </w:rPr>
      </w:pPr>
      <w:r>
        <w:rPr>
          <w:rFonts w:hint="eastAsia" w:ascii="黑体" w:hAnsi="黑体" w:eastAsia="黑体"/>
          <w:sz w:val="36"/>
          <w:szCs w:val="36"/>
        </w:rPr>
        <w:t>宣传工作管理办法</w:t>
      </w:r>
    </w:p>
    <w:p w14:paraId="5D85241A">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6C4D8455">
      <w:pPr>
        <w:spacing w:line="360" w:lineRule="auto"/>
        <w:ind w:firstLine="640" w:firstLineChars="200"/>
        <w:rPr>
          <w:rFonts w:ascii="仿宋" w:hAnsi="仿宋" w:eastAsia="仿宋"/>
          <w:sz w:val="32"/>
          <w:szCs w:val="32"/>
        </w:rPr>
      </w:pPr>
    </w:p>
    <w:p w14:paraId="34D8BBF3">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第一章</w:t>
      </w:r>
      <w:r>
        <w:rPr>
          <w:rFonts w:ascii="仿宋" w:hAnsi="仿宋" w:eastAsia="仿宋"/>
          <w:sz w:val="32"/>
          <w:szCs w:val="32"/>
        </w:rPr>
        <w:t xml:space="preserve"> 原则</w:t>
      </w:r>
    </w:p>
    <w:p w14:paraId="1C32E1B9">
      <w:pPr>
        <w:spacing w:line="360" w:lineRule="auto"/>
        <w:ind w:firstLine="640" w:firstLineChars="200"/>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为了进一步做好基金会信息宣传工作，加强基金会信息宣传工作的管理，使之更好地为基金会及各项目、各专项基金的发展服务，根据有关要求和基金会相关规定，制定本办法。</w:t>
      </w:r>
    </w:p>
    <w:p w14:paraId="5E67DE8D">
      <w:pPr>
        <w:spacing w:line="360" w:lineRule="auto"/>
        <w:ind w:firstLine="640" w:firstLineChars="200"/>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本办法适用于基金会及各项目、各专项基金的信息宣传工作。</w:t>
      </w:r>
    </w:p>
    <w:p w14:paraId="6D93D204">
      <w:pPr>
        <w:spacing w:line="360" w:lineRule="auto"/>
        <w:ind w:firstLine="640" w:firstLineChars="200"/>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基金会信息宣传工作的指导思想是：秉承基金会“</w:t>
      </w:r>
      <w:r>
        <w:rPr>
          <w:rFonts w:hint="eastAsia" w:ascii="仿宋" w:hAnsi="仿宋" w:eastAsia="仿宋"/>
          <w:sz w:val="32"/>
          <w:szCs w:val="32"/>
        </w:rPr>
        <w:t>汇聚诸商大爱，传播企业爱心，扶助弱势群体，构建和谐社会</w:t>
      </w:r>
      <w:r>
        <w:rPr>
          <w:rFonts w:ascii="仿宋" w:hAnsi="仿宋" w:eastAsia="仿宋"/>
          <w:sz w:val="32"/>
          <w:szCs w:val="32"/>
        </w:rPr>
        <w:t>”的宗旨，贴近基金会各项工作，服务基金会事业发展和公益品牌的建立，努力打造对外宣传的和谐氛围。</w:t>
      </w:r>
    </w:p>
    <w:p w14:paraId="15688BBC">
      <w:pPr>
        <w:spacing w:line="360" w:lineRule="auto"/>
        <w:ind w:firstLine="640" w:firstLineChars="200"/>
        <w:rPr>
          <w:rFonts w:ascii="仿宋" w:hAnsi="仿宋" w:eastAsia="仿宋"/>
          <w:sz w:val="32"/>
          <w:szCs w:val="32"/>
        </w:rPr>
      </w:pPr>
      <w:r>
        <w:rPr>
          <w:rFonts w:hint="eastAsia" w:ascii="仿宋" w:hAnsi="仿宋" w:eastAsia="仿宋"/>
          <w:sz w:val="32"/>
          <w:szCs w:val="32"/>
        </w:rPr>
        <w:t>第四条</w:t>
      </w:r>
      <w:r>
        <w:rPr>
          <w:rFonts w:ascii="仿宋" w:hAnsi="仿宋" w:eastAsia="仿宋"/>
          <w:sz w:val="32"/>
          <w:szCs w:val="32"/>
        </w:rPr>
        <w:t xml:space="preserve"> 信息宣传工作遵循的基本原则是：统一协调、服从全局、分级负责、规范程序、资源共享、实事求是、及时准确、务求实效。</w:t>
      </w:r>
    </w:p>
    <w:p w14:paraId="7C7927BA">
      <w:pPr>
        <w:spacing w:line="360" w:lineRule="auto"/>
        <w:ind w:firstLine="640" w:firstLineChars="200"/>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基金会的信息宣传工作主要包括：</w:t>
      </w:r>
    </w:p>
    <w:p w14:paraId="09C227C7">
      <w:pPr>
        <w:spacing w:line="360" w:lineRule="auto"/>
        <w:ind w:firstLine="640" w:firstLineChars="200"/>
        <w:rPr>
          <w:rFonts w:ascii="仿宋" w:hAnsi="仿宋" w:eastAsia="仿宋"/>
          <w:sz w:val="32"/>
          <w:szCs w:val="32"/>
        </w:rPr>
      </w:pPr>
      <w:r>
        <w:rPr>
          <w:rFonts w:hint="eastAsia" w:ascii="仿宋" w:hAnsi="仿宋" w:eastAsia="仿宋"/>
          <w:sz w:val="32"/>
          <w:szCs w:val="32"/>
        </w:rPr>
        <w:t>（一）基金会及各项目、各专项基金重大活动的宣传报道；</w:t>
      </w:r>
    </w:p>
    <w:p w14:paraId="4B11BD42">
      <w:pPr>
        <w:spacing w:line="360" w:lineRule="auto"/>
        <w:ind w:firstLine="640" w:firstLineChars="200"/>
        <w:rPr>
          <w:rFonts w:ascii="仿宋" w:hAnsi="仿宋" w:eastAsia="仿宋"/>
          <w:sz w:val="32"/>
          <w:szCs w:val="32"/>
        </w:rPr>
      </w:pPr>
      <w:r>
        <w:rPr>
          <w:rFonts w:hint="eastAsia" w:ascii="仿宋" w:hAnsi="仿宋" w:eastAsia="仿宋"/>
          <w:sz w:val="32"/>
          <w:szCs w:val="32"/>
        </w:rPr>
        <w:t>（二）基金会及各项目、各专项基金网站的建设；</w:t>
      </w:r>
    </w:p>
    <w:p w14:paraId="6BE61151">
      <w:pPr>
        <w:spacing w:line="360" w:lineRule="auto"/>
        <w:ind w:firstLine="640" w:firstLineChars="200"/>
        <w:rPr>
          <w:rFonts w:ascii="仿宋" w:hAnsi="仿宋" w:eastAsia="仿宋"/>
          <w:sz w:val="32"/>
          <w:szCs w:val="32"/>
        </w:rPr>
      </w:pPr>
      <w:r>
        <w:rPr>
          <w:rFonts w:hint="eastAsia" w:ascii="仿宋" w:hAnsi="仿宋" w:eastAsia="仿宋"/>
          <w:sz w:val="32"/>
          <w:szCs w:val="32"/>
        </w:rPr>
        <w:t>（三）与各主要媒体建立长期信息沟通渠道；</w:t>
      </w:r>
    </w:p>
    <w:p w14:paraId="2701275D">
      <w:pPr>
        <w:spacing w:line="360" w:lineRule="auto"/>
        <w:ind w:firstLine="640" w:firstLineChars="200"/>
        <w:rPr>
          <w:rFonts w:ascii="仿宋" w:hAnsi="仿宋" w:eastAsia="仿宋"/>
          <w:sz w:val="32"/>
          <w:szCs w:val="32"/>
        </w:rPr>
      </w:pPr>
      <w:r>
        <w:rPr>
          <w:rFonts w:hint="eastAsia" w:ascii="仿宋" w:hAnsi="仿宋" w:eastAsia="仿宋"/>
          <w:sz w:val="32"/>
          <w:szCs w:val="32"/>
        </w:rPr>
        <w:t>（四）向主管部门、基金会理事会成员通报基金会秘书处工作。</w:t>
      </w:r>
    </w:p>
    <w:p w14:paraId="396F1BC6">
      <w:pPr>
        <w:spacing w:line="360" w:lineRule="auto"/>
        <w:ind w:firstLine="640" w:firstLineChars="200"/>
        <w:rPr>
          <w:rFonts w:ascii="仿宋" w:hAnsi="仿宋" w:eastAsia="仿宋"/>
          <w:sz w:val="32"/>
          <w:szCs w:val="32"/>
        </w:rPr>
      </w:pPr>
      <w:r>
        <w:rPr>
          <w:rFonts w:hint="eastAsia" w:ascii="仿宋" w:hAnsi="仿宋" w:eastAsia="仿宋"/>
          <w:sz w:val="32"/>
          <w:szCs w:val="32"/>
        </w:rPr>
        <w:t>第六条</w:t>
      </w:r>
      <w:r>
        <w:rPr>
          <w:rFonts w:ascii="仿宋" w:hAnsi="仿宋" w:eastAsia="仿宋"/>
          <w:sz w:val="32"/>
          <w:szCs w:val="32"/>
        </w:rPr>
        <w:t xml:space="preserve"> 基金会办公室对信息宣传工作进行统一管理，下设信息工作组，各部门指定专人参加。</w:t>
      </w:r>
    </w:p>
    <w:p w14:paraId="4E7DAE5D">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第二章</w:t>
      </w:r>
      <w:r>
        <w:rPr>
          <w:rFonts w:ascii="仿宋" w:hAnsi="仿宋" w:eastAsia="仿宋"/>
          <w:sz w:val="32"/>
          <w:szCs w:val="32"/>
        </w:rPr>
        <w:t xml:space="preserve">  新闻发布会及新闻采访</w:t>
      </w:r>
    </w:p>
    <w:p w14:paraId="1F8D1332">
      <w:pPr>
        <w:spacing w:line="360" w:lineRule="auto"/>
        <w:ind w:firstLine="640" w:firstLineChars="200"/>
        <w:rPr>
          <w:rFonts w:ascii="仿宋" w:hAnsi="仿宋" w:eastAsia="仿宋"/>
          <w:sz w:val="32"/>
          <w:szCs w:val="32"/>
        </w:rPr>
      </w:pPr>
      <w:r>
        <w:rPr>
          <w:rFonts w:hint="eastAsia" w:ascii="仿宋" w:hAnsi="仿宋" w:eastAsia="仿宋"/>
          <w:sz w:val="32"/>
          <w:szCs w:val="32"/>
        </w:rPr>
        <w:t>第七条</w:t>
      </w:r>
      <w:r>
        <w:rPr>
          <w:rFonts w:ascii="仿宋" w:hAnsi="仿宋" w:eastAsia="仿宋"/>
          <w:sz w:val="32"/>
          <w:szCs w:val="32"/>
        </w:rPr>
        <w:t xml:space="preserve"> 凡对基金会工作和项目开展有重大影响的情况和活动，需及时向社会介绍的，可举办新闻发布会对外发布，主要内容：</w:t>
      </w:r>
    </w:p>
    <w:p w14:paraId="1C54B429">
      <w:pPr>
        <w:spacing w:line="360" w:lineRule="auto"/>
        <w:ind w:firstLine="640" w:firstLineChars="200"/>
        <w:rPr>
          <w:rFonts w:ascii="仿宋" w:hAnsi="仿宋" w:eastAsia="仿宋"/>
          <w:sz w:val="32"/>
          <w:szCs w:val="32"/>
        </w:rPr>
      </w:pPr>
      <w:r>
        <w:rPr>
          <w:rFonts w:hint="eastAsia" w:ascii="仿宋" w:hAnsi="仿宋" w:eastAsia="仿宋"/>
          <w:sz w:val="32"/>
          <w:szCs w:val="32"/>
        </w:rPr>
        <w:t>（一）基金会公布重大事项；</w:t>
      </w:r>
    </w:p>
    <w:p w14:paraId="7578A56A">
      <w:pPr>
        <w:spacing w:line="360" w:lineRule="auto"/>
        <w:ind w:firstLine="640" w:firstLineChars="200"/>
        <w:rPr>
          <w:rFonts w:ascii="仿宋" w:hAnsi="仿宋" w:eastAsia="仿宋"/>
          <w:sz w:val="32"/>
          <w:szCs w:val="32"/>
        </w:rPr>
      </w:pPr>
      <w:r>
        <w:rPr>
          <w:rFonts w:hint="eastAsia" w:ascii="仿宋" w:hAnsi="仿宋" w:eastAsia="仿宋"/>
          <w:sz w:val="32"/>
          <w:szCs w:val="32"/>
        </w:rPr>
        <w:t>（二）各项目、各专项基金的启动仪式及主要公益活动；</w:t>
      </w:r>
    </w:p>
    <w:p w14:paraId="4B98E416">
      <w:pPr>
        <w:spacing w:line="360" w:lineRule="auto"/>
        <w:ind w:firstLine="640" w:firstLineChars="200"/>
        <w:rPr>
          <w:rFonts w:ascii="仿宋" w:hAnsi="仿宋" w:eastAsia="仿宋"/>
          <w:sz w:val="32"/>
          <w:szCs w:val="32"/>
        </w:rPr>
      </w:pPr>
      <w:r>
        <w:rPr>
          <w:rFonts w:hint="eastAsia" w:ascii="仿宋" w:hAnsi="仿宋" w:eastAsia="仿宋"/>
          <w:sz w:val="32"/>
          <w:szCs w:val="32"/>
        </w:rPr>
        <w:t>（三）其他有必要发布的内容。</w:t>
      </w:r>
    </w:p>
    <w:p w14:paraId="637A36EF">
      <w:pPr>
        <w:spacing w:line="360" w:lineRule="auto"/>
        <w:ind w:firstLine="640" w:firstLineChars="200"/>
        <w:rPr>
          <w:rFonts w:ascii="仿宋" w:hAnsi="仿宋" w:eastAsia="仿宋"/>
          <w:sz w:val="32"/>
          <w:szCs w:val="32"/>
        </w:rPr>
      </w:pPr>
      <w:r>
        <w:rPr>
          <w:rFonts w:hint="eastAsia" w:ascii="仿宋" w:hAnsi="仿宋" w:eastAsia="仿宋"/>
          <w:sz w:val="32"/>
          <w:szCs w:val="32"/>
        </w:rPr>
        <w:t>第八条</w:t>
      </w:r>
      <w:r>
        <w:rPr>
          <w:rFonts w:ascii="仿宋" w:hAnsi="仿宋" w:eastAsia="仿宋"/>
          <w:sz w:val="32"/>
          <w:szCs w:val="32"/>
        </w:rPr>
        <w:t xml:space="preserve"> 新闻发布会的审批程序：</w:t>
      </w:r>
    </w:p>
    <w:p w14:paraId="0FDBBE2A">
      <w:pPr>
        <w:spacing w:line="360" w:lineRule="auto"/>
        <w:ind w:firstLine="640" w:firstLineChars="200"/>
        <w:rPr>
          <w:rFonts w:ascii="仿宋" w:hAnsi="仿宋" w:eastAsia="仿宋"/>
          <w:sz w:val="32"/>
          <w:szCs w:val="32"/>
        </w:rPr>
      </w:pPr>
      <w:r>
        <w:rPr>
          <w:rFonts w:hint="eastAsia" w:ascii="仿宋" w:hAnsi="仿宋" w:eastAsia="仿宋"/>
          <w:sz w:val="32"/>
          <w:szCs w:val="32"/>
        </w:rPr>
        <w:t>（一）基金会召开新闻发布会的，由办公室负责拟定举办新闻发布会的计划，报请主管领导批准后组织实施，并登记备案；</w:t>
      </w:r>
    </w:p>
    <w:p w14:paraId="6B1C634E">
      <w:pPr>
        <w:spacing w:line="360" w:lineRule="auto"/>
        <w:ind w:firstLine="640" w:firstLineChars="200"/>
        <w:rPr>
          <w:rFonts w:ascii="仿宋" w:hAnsi="仿宋" w:eastAsia="仿宋"/>
          <w:sz w:val="32"/>
          <w:szCs w:val="32"/>
        </w:rPr>
      </w:pPr>
      <w:r>
        <w:rPr>
          <w:rFonts w:hint="eastAsia" w:ascii="仿宋" w:hAnsi="仿宋" w:eastAsia="仿宋"/>
          <w:sz w:val="32"/>
          <w:szCs w:val="32"/>
        </w:rPr>
        <w:t>（二）各项目、各专项基金召开新闻发布会的，须由项目负责人提前将拟定的举办新闻发布会的计划上报基金会，报请主管领导批准后组织实施，并登记备案。</w:t>
      </w:r>
    </w:p>
    <w:p w14:paraId="4E87DD3B">
      <w:pPr>
        <w:spacing w:line="360" w:lineRule="auto"/>
        <w:ind w:firstLine="640" w:firstLineChars="200"/>
        <w:rPr>
          <w:rFonts w:ascii="仿宋" w:hAnsi="仿宋" w:eastAsia="仿宋"/>
          <w:sz w:val="32"/>
          <w:szCs w:val="32"/>
        </w:rPr>
      </w:pPr>
      <w:r>
        <w:rPr>
          <w:rFonts w:hint="eastAsia" w:ascii="仿宋" w:hAnsi="仿宋" w:eastAsia="仿宋"/>
          <w:sz w:val="32"/>
          <w:szCs w:val="32"/>
        </w:rPr>
        <w:t>第九条</w:t>
      </w:r>
      <w:r>
        <w:rPr>
          <w:rFonts w:ascii="仿宋" w:hAnsi="仿宋" w:eastAsia="仿宋"/>
          <w:sz w:val="32"/>
          <w:szCs w:val="32"/>
        </w:rPr>
        <w:t xml:space="preserve"> 接受新闻采访的相关要求</w:t>
      </w:r>
    </w:p>
    <w:p w14:paraId="783397B3">
      <w:pPr>
        <w:spacing w:line="360" w:lineRule="auto"/>
        <w:ind w:firstLine="640" w:firstLineChars="200"/>
        <w:rPr>
          <w:rFonts w:ascii="仿宋" w:hAnsi="仿宋" w:eastAsia="仿宋"/>
          <w:sz w:val="32"/>
          <w:szCs w:val="32"/>
        </w:rPr>
      </w:pPr>
      <w:r>
        <w:rPr>
          <w:rFonts w:hint="eastAsia" w:ascii="仿宋" w:hAnsi="仿宋" w:eastAsia="仿宋"/>
          <w:sz w:val="32"/>
          <w:szCs w:val="32"/>
        </w:rPr>
        <w:t>（一）新闻发布会由基金会领导和项目负责人负责介绍新闻发布会的内容并回答记者提出的问题；</w:t>
      </w:r>
    </w:p>
    <w:p w14:paraId="7C2F967A">
      <w:pPr>
        <w:spacing w:line="360" w:lineRule="auto"/>
        <w:ind w:firstLine="640" w:firstLineChars="200"/>
        <w:rPr>
          <w:rFonts w:ascii="仿宋" w:hAnsi="仿宋" w:eastAsia="仿宋"/>
          <w:sz w:val="32"/>
          <w:szCs w:val="32"/>
        </w:rPr>
      </w:pPr>
      <w:r>
        <w:rPr>
          <w:rFonts w:hint="eastAsia" w:ascii="仿宋" w:hAnsi="仿宋" w:eastAsia="仿宋"/>
          <w:sz w:val="32"/>
          <w:szCs w:val="32"/>
        </w:rPr>
        <w:t>（二）日常媒体的新闻采访，须提前将采访媒体、采访提纲上报基金会，报请主管领导批准后，由相关部门根据采访提纲提供材料，并登记备案；</w:t>
      </w:r>
    </w:p>
    <w:p w14:paraId="6A63FBC0">
      <w:pPr>
        <w:spacing w:line="360" w:lineRule="auto"/>
        <w:ind w:firstLine="640" w:firstLineChars="200"/>
        <w:rPr>
          <w:rFonts w:ascii="仿宋" w:hAnsi="仿宋" w:eastAsia="仿宋"/>
          <w:sz w:val="32"/>
          <w:szCs w:val="32"/>
        </w:rPr>
      </w:pPr>
      <w:r>
        <w:rPr>
          <w:rFonts w:hint="eastAsia" w:ascii="仿宋" w:hAnsi="仿宋" w:eastAsia="仿宋"/>
          <w:sz w:val="32"/>
          <w:szCs w:val="32"/>
        </w:rPr>
        <w:t>（三）原则上，基金会不接受电话采访；</w:t>
      </w:r>
    </w:p>
    <w:p w14:paraId="06C1ADE0">
      <w:pPr>
        <w:spacing w:line="360" w:lineRule="auto"/>
        <w:ind w:firstLine="640" w:firstLineChars="200"/>
        <w:rPr>
          <w:rFonts w:ascii="仿宋" w:hAnsi="仿宋" w:eastAsia="仿宋"/>
          <w:sz w:val="32"/>
          <w:szCs w:val="32"/>
        </w:rPr>
      </w:pPr>
      <w:r>
        <w:rPr>
          <w:rFonts w:hint="eastAsia" w:ascii="仿宋" w:hAnsi="仿宋" w:eastAsia="仿宋"/>
          <w:sz w:val="32"/>
          <w:szCs w:val="32"/>
        </w:rPr>
        <w:t>（四）原则上，基金会及各项目、各专项基金不接受境外媒体采访。经相关主管部门批准或要求的除外。</w:t>
      </w:r>
    </w:p>
    <w:p w14:paraId="6CAFF09B">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第三章</w:t>
      </w:r>
      <w:r>
        <w:rPr>
          <w:rFonts w:ascii="仿宋" w:hAnsi="仿宋" w:eastAsia="仿宋"/>
          <w:sz w:val="32"/>
          <w:szCs w:val="32"/>
        </w:rPr>
        <w:t xml:space="preserve"> 网站管理</w:t>
      </w:r>
    </w:p>
    <w:p w14:paraId="617E36B3">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第十条</w:t>
      </w:r>
      <w:r>
        <w:rPr>
          <w:rFonts w:ascii="仿宋" w:hAnsi="仿宋" w:eastAsia="仿宋"/>
          <w:sz w:val="32"/>
          <w:szCs w:val="32"/>
        </w:rPr>
        <w:t xml:space="preserve"> 基金会网站</w:t>
      </w:r>
      <w:r>
        <w:rPr>
          <w:rFonts w:hint="eastAsia" w:ascii="仿宋" w:hAnsi="仿宋" w:eastAsia="仿宋"/>
          <w:sz w:val="32"/>
          <w:szCs w:val="32"/>
        </w:rPr>
        <w:t>设在浙江省基金会信息公开平台，</w:t>
      </w:r>
      <w:r>
        <w:rPr>
          <w:rFonts w:ascii="仿宋" w:hAnsi="仿宋" w:eastAsia="仿宋"/>
          <w:sz w:val="32"/>
          <w:szCs w:val="32"/>
        </w:rPr>
        <w:t>为基金会整体工作对外宣传的唯一网站。信息宣传主要内容为：</w:t>
      </w:r>
    </w:p>
    <w:p w14:paraId="1D361D23">
      <w:pPr>
        <w:spacing w:line="360" w:lineRule="auto"/>
        <w:ind w:firstLine="640" w:firstLineChars="200"/>
        <w:rPr>
          <w:rFonts w:ascii="仿宋" w:hAnsi="仿宋" w:eastAsia="仿宋"/>
          <w:sz w:val="32"/>
          <w:szCs w:val="32"/>
        </w:rPr>
      </w:pPr>
      <w:r>
        <w:rPr>
          <w:rFonts w:hint="eastAsia" w:ascii="仿宋" w:hAnsi="仿宋" w:eastAsia="仿宋"/>
          <w:sz w:val="32"/>
          <w:szCs w:val="32"/>
        </w:rPr>
        <w:t>（一）介绍基金会基本情况及国家相关政策法规；</w:t>
      </w:r>
    </w:p>
    <w:p w14:paraId="2353B252">
      <w:pPr>
        <w:spacing w:line="360" w:lineRule="auto"/>
        <w:ind w:firstLine="640" w:firstLineChars="200"/>
        <w:rPr>
          <w:rFonts w:ascii="仿宋" w:hAnsi="仿宋" w:eastAsia="仿宋"/>
          <w:sz w:val="32"/>
          <w:szCs w:val="32"/>
        </w:rPr>
      </w:pPr>
      <w:r>
        <w:rPr>
          <w:rFonts w:hint="eastAsia" w:ascii="仿宋" w:hAnsi="仿宋" w:eastAsia="仿宋"/>
          <w:sz w:val="32"/>
          <w:szCs w:val="32"/>
        </w:rPr>
        <w:t>（二）对基金会及各项目、各专项基金开展的活动情况或进展进行发布；</w:t>
      </w:r>
    </w:p>
    <w:p w14:paraId="010AF13E">
      <w:pPr>
        <w:spacing w:line="360" w:lineRule="auto"/>
        <w:ind w:firstLine="640" w:firstLineChars="200"/>
        <w:rPr>
          <w:rFonts w:ascii="仿宋" w:hAnsi="仿宋" w:eastAsia="仿宋"/>
          <w:sz w:val="32"/>
          <w:szCs w:val="32"/>
        </w:rPr>
      </w:pPr>
      <w:r>
        <w:rPr>
          <w:rFonts w:hint="eastAsia" w:ascii="仿宋" w:hAnsi="仿宋" w:eastAsia="仿宋"/>
          <w:sz w:val="32"/>
          <w:szCs w:val="32"/>
        </w:rPr>
        <w:t>（三）展示其他媒体或机构宣传介绍基金会相关活动或有关认证评价的材料；</w:t>
      </w:r>
    </w:p>
    <w:p w14:paraId="23CE4D01">
      <w:pPr>
        <w:spacing w:line="360" w:lineRule="auto"/>
        <w:ind w:firstLine="640" w:firstLineChars="200"/>
        <w:rPr>
          <w:rFonts w:ascii="仿宋" w:hAnsi="仿宋" w:eastAsia="仿宋"/>
          <w:sz w:val="32"/>
          <w:szCs w:val="32"/>
        </w:rPr>
      </w:pPr>
      <w:r>
        <w:rPr>
          <w:rFonts w:hint="eastAsia" w:ascii="仿宋" w:hAnsi="仿宋" w:eastAsia="仿宋"/>
          <w:sz w:val="32"/>
          <w:szCs w:val="32"/>
        </w:rPr>
        <w:t>（四）关注中国公益事业发展现状。</w:t>
      </w:r>
    </w:p>
    <w:p w14:paraId="13770FB8">
      <w:pPr>
        <w:spacing w:line="360" w:lineRule="auto"/>
        <w:ind w:firstLine="640" w:firstLineChars="200"/>
        <w:rPr>
          <w:rFonts w:ascii="仿宋" w:hAnsi="仿宋" w:eastAsia="仿宋"/>
          <w:sz w:val="32"/>
          <w:szCs w:val="32"/>
        </w:rPr>
      </w:pPr>
      <w:r>
        <w:rPr>
          <w:rFonts w:hint="eastAsia" w:ascii="仿宋" w:hAnsi="仿宋" w:eastAsia="仿宋"/>
          <w:sz w:val="32"/>
          <w:szCs w:val="32"/>
        </w:rPr>
        <w:t>第十一条</w:t>
      </w:r>
      <w:r>
        <w:rPr>
          <w:rFonts w:ascii="仿宋" w:hAnsi="仿宋" w:eastAsia="仿宋"/>
          <w:sz w:val="32"/>
          <w:szCs w:val="32"/>
        </w:rPr>
        <w:t xml:space="preserve"> 基金会各部门（项目、专项基金）</w:t>
      </w:r>
      <w:r>
        <w:rPr>
          <w:rFonts w:hint="eastAsia" w:ascii="仿宋" w:hAnsi="仿宋" w:eastAsia="仿宋"/>
          <w:sz w:val="32"/>
          <w:szCs w:val="32"/>
        </w:rPr>
        <w:t>基金会平台发布信息</w:t>
      </w:r>
      <w:r>
        <w:rPr>
          <w:rFonts w:ascii="仿宋" w:hAnsi="仿宋" w:eastAsia="仿宋"/>
          <w:sz w:val="32"/>
          <w:szCs w:val="32"/>
        </w:rPr>
        <w:t>。一般不允许设立独立域名网站，特殊情况需报基金会领导批准。</w:t>
      </w:r>
    </w:p>
    <w:p w14:paraId="486316E0">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网站的日常管理</w:t>
      </w:r>
    </w:p>
    <w:p w14:paraId="41EFD273">
      <w:pPr>
        <w:spacing w:line="360" w:lineRule="auto"/>
        <w:ind w:firstLine="640" w:firstLineChars="200"/>
        <w:rPr>
          <w:rFonts w:ascii="仿宋" w:hAnsi="仿宋" w:eastAsia="仿宋"/>
          <w:sz w:val="32"/>
          <w:szCs w:val="32"/>
        </w:rPr>
      </w:pPr>
      <w:r>
        <w:rPr>
          <w:rFonts w:hint="eastAsia" w:ascii="仿宋" w:hAnsi="仿宋" w:eastAsia="仿宋"/>
          <w:sz w:val="32"/>
          <w:szCs w:val="32"/>
        </w:rPr>
        <w:t>（一）根据工信部关于每个法人组织只能使用一个备案号的规定，由秘书处对基金会所有网站进行统一备案，统一管理；</w:t>
      </w:r>
    </w:p>
    <w:p w14:paraId="5F6DC4FE">
      <w:pPr>
        <w:spacing w:line="360" w:lineRule="auto"/>
        <w:ind w:firstLine="640" w:firstLineChars="200"/>
        <w:rPr>
          <w:rFonts w:ascii="仿宋" w:hAnsi="仿宋" w:eastAsia="仿宋"/>
          <w:sz w:val="32"/>
          <w:szCs w:val="32"/>
        </w:rPr>
      </w:pPr>
      <w:r>
        <w:rPr>
          <w:rFonts w:hint="eastAsia" w:ascii="仿宋" w:hAnsi="仿宋" w:eastAsia="仿宋"/>
          <w:sz w:val="32"/>
          <w:szCs w:val="32"/>
        </w:rPr>
        <w:t>（二）基金会各部门（项目、专项基金）均需指定专人作为信息管理员，负责本部门（项目、专项基金）负责相关信息的收集、整理、通报等工作，由基金会信息工作组进行统一管理；</w:t>
      </w:r>
    </w:p>
    <w:p w14:paraId="6C4678CA">
      <w:pPr>
        <w:spacing w:line="360" w:lineRule="auto"/>
        <w:ind w:firstLine="640" w:firstLineChars="200"/>
        <w:rPr>
          <w:rFonts w:ascii="仿宋" w:hAnsi="仿宋" w:eastAsia="仿宋"/>
          <w:sz w:val="32"/>
          <w:szCs w:val="32"/>
        </w:rPr>
      </w:pPr>
      <w:r>
        <w:rPr>
          <w:rFonts w:hint="eastAsia" w:ascii="仿宋" w:hAnsi="仿宋" w:eastAsia="仿宋"/>
          <w:sz w:val="32"/>
          <w:szCs w:val="32"/>
        </w:rPr>
        <w:t>（三）网站相关成本由部门（项目、专项基金）自行负担；</w:t>
      </w:r>
    </w:p>
    <w:p w14:paraId="78E8AA6D">
      <w:pPr>
        <w:spacing w:line="360" w:lineRule="auto"/>
        <w:ind w:firstLine="640" w:firstLineChars="200"/>
        <w:rPr>
          <w:rFonts w:ascii="仿宋" w:hAnsi="仿宋" w:eastAsia="仿宋"/>
          <w:sz w:val="32"/>
          <w:szCs w:val="32"/>
        </w:rPr>
      </w:pPr>
      <w:r>
        <w:rPr>
          <w:rFonts w:hint="eastAsia" w:ascii="仿宋" w:hAnsi="仿宋" w:eastAsia="仿宋"/>
          <w:sz w:val="32"/>
          <w:szCs w:val="32"/>
        </w:rPr>
        <w:t>（四）基金会所有网站必须迁入基金会指定服务器，由信息工作组进行统一管理和维护；</w:t>
      </w:r>
    </w:p>
    <w:p w14:paraId="1F0A3FA6">
      <w:pPr>
        <w:spacing w:line="360" w:lineRule="auto"/>
        <w:ind w:firstLine="640" w:firstLineChars="200"/>
        <w:rPr>
          <w:rFonts w:ascii="仿宋" w:hAnsi="仿宋" w:eastAsia="仿宋"/>
          <w:sz w:val="32"/>
          <w:szCs w:val="32"/>
        </w:rPr>
      </w:pPr>
      <w:r>
        <w:rPr>
          <w:rFonts w:hint="eastAsia" w:ascii="仿宋" w:hAnsi="仿宋" w:eastAsia="仿宋"/>
          <w:sz w:val="32"/>
          <w:szCs w:val="32"/>
        </w:rPr>
        <w:t>（五）各部门（项目、专项基金）网站主要新闻，须经基金会信息工作组核定后在基金会网站主页新闻动态栏目中进行宣传；</w:t>
      </w:r>
    </w:p>
    <w:p w14:paraId="16EA7CCF">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第四章</w:t>
      </w:r>
      <w:r>
        <w:rPr>
          <w:rFonts w:ascii="仿宋" w:hAnsi="仿宋" w:eastAsia="仿宋"/>
          <w:sz w:val="32"/>
          <w:szCs w:val="32"/>
        </w:rPr>
        <w:t xml:space="preserve">  媒体联系</w:t>
      </w:r>
    </w:p>
    <w:p w14:paraId="4F936CE5">
      <w:pPr>
        <w:spacing w:line="360" w:lineRule="auto"/>
        <w:ind w:firstLine="640" w:firstLineChars="200"/>
        <w:rPr>
          <w:rFonts w:ascii="仿宋" w:hAnsi="仿宋" w:eastAsia="仿宋"/>
          <w:sz w:val="32"/>
          <w:szCs w:val="32"/>
        </w:rPr>
      </w:pPr>
      <w:r>
        <w:rPr>
          <w:rFonts w:hint="eastAsia" w:ascii="仿宋" w:hAnsi="仿宋" w:eastAsia="仿宋"/>
          <w:sz w:val="32"/>
          <w:szCs w:val="32"/>
        </w:rPr>
        <w:t>第十三条</w:t>
      </w:r>
      <w:r>
        <w:rPr>
          <w:rFonts w:ascii="仿宋" w:hAnsi="仿宋" w:eastAsia="仿宋"/>
          <w:sz w:val="32"/>
          <w:szCs w:val="32"/>
        </w:rPr>
        <w:t xml:space="preserve"> 基金会信息宣传工作要充分发挥媒体优势，要与媒体建立良好协作关系，加强联系，积极配合，通力合作，正确引导媒体对基金会各项工作开展全面、准确、客观的宣传报道，共同营造良好舆论环境。</w:t>
      </w:r>
    </w:p>
    <w:p w14:paraId="02DBD4F6">
      <w:pPr>
        <w:spacing w:line="360" w:lineRule="auto"/>
        <w:ind w:firstLine="640" w:firstLineChars="200"/>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基金会及各项目、各专项基金要整合媒体资源，形成固定的合作媒体及固定的媒体联络人。</w:t>
      </w:r>
    </w:p>
    <w:p w14:paraId="5ECCEFFC">
      <w:pPr>
        <w:spacing w:line="360" w:lineRule="auto"/>
        <w:ind w:firstLine="640" w:firstLineChars="200"/>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基金会及各项目、各专项基金通过其他媒体的宣传材料，需统一上报基金会，由办公室审核后，方可对外发布。</w:t>
      </w:r>
    </w:p>
    <w:p w14:paraId="6F7143DA">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第五章</w:t>
      </w:r>
      <w:r>
        <w:rPr>
          <w:rFonts w:ascii="仿宋" w:hAnsi="仿宋" w:eastAsia="仿宋"/>
          <w:sz w:val="32"/>
          <w:szCs w:val="32"/>
        </w:rPr>
        <w:t xml:space="preserve">  信息披露</w:t>
      </w:r>
    </w:p>
    <w:p w14:paraId="52D1B4CE">
      <w:pPr>
        <w:spacing w:line="360" w:lineRule="auto"/>
        <w:ind w:firstLine="640" w:firstLineChars="200"/>
        <w:rPr>
          <w:rFonts w:ascii="仿宋" w:hAnsi="仿宋" w:eastAsia="仿宋"/>
          <w:sz w:val="32"/>
          <w:szCs w:val="32"/>
        </w:rPr>
      </w:pPr>
      <w:r>
        <w:rPr>
          <w:rFonts w:hint="eastAsia" w:ascii="仿宋" w:hAnsi="仿宋" w:eastAsia="仿宋"/>
          <w:sz w:val="32"/>
          <w:szCs w:val="32"/>
        </w:rPr>
        <w:t>第十六条</w:t>
      </w:r>
      <w:r>
        <w:rPr>
          <w:rFonts w:ascii="仿宋" w:hAnsi="仿宋" w:eastAsia="仿宋"/>
          <w:sz w:val="32"/>
          <w:szCs w:val="32"/>
        </w:rPr>
        <w:t xml:space="preserve"> 主要项目定期提交部门工作简报。</w:t>
      </w:r>
    </w:p>
    <w:p w14:paraId="0C6723A5">
      <w:pPr>
        <w:spacing w:line="360" w:lineRule="auto"/>
        <w:ind w:firstLine="640" w:firstLineChars="200"/>
        <w:rPr>
          <w:rFonts w:ascii="仿宋" w:hAnsi="仿宋" w:eastAsia="仿宋"/>
          <w:sz w:val="32"/>
          <w:szCs w:val="32"/>
        </w:rPr>
      </w:pPr>
      <w:r>
        <w:rPr>
          <w:rFonts w:hint="eastAsia" w:ascii="仿宋" w:hAnsi="仿宋" w:eastAsia="仿宋"/>
          <w:sz w:val="32"/>
          <w:szCs w:val="32"/>
        </w:rPr>
        <w:t>第十七条</w:t>
      </w:r>
      <w:r>
        <w:rPr>
          <w:rFonts w:ascii="仿宋" w:hAnsi="仿宋" w:eastAsia="仿宋"/>
          <w:sz w:val="32"/>
          <w:szCs w:val="32"/>
        </w:rPr>
        <w:t xml:space="preserve"> 基金会办公室定期撰写基金会工作简报。</w:t>
      </w:r>
    </w:p>
    <w:p w14:paraId="5CDCC247">
      <w:pPr>
        <w:spacing w:line="360" w:lineRule="auto"/>
        <w:ind w:firstLine="640" w:firstLineChars="200"/>
        <w:rPr>
          <w:rFonts w:ascii="仿宋" w:hAnsi="仿宋" w:eastAsia="仿宋"/>
          <w:sz w:val="32"/>
          <w:szCs w:val="32"/>
        </w:rPr>
      </w:pPr>
      <w:r>
        <w:rPr>
          <w:rFonts w:hint="eastAsia" w:ascii="仿宋" w:hAnsi="仿宋" w:eastAsia="仿宋"/>
          <w:sz w:val="32"/>
          <w:szCs w:val="32"/>
        </w:rPr>
        <w:t>第十八条</w:t>
      </w:r>
      <w:r>
        <w:rPr>
          <w:rFonts w:ascii="仿宋" w:hAnsi="仿宋" w:eastAsia="仿宋"/>
          <w:sz w:val="32"/>
          <w:szCs w:val="32"/>
        </w:rPr>
        <w:t xml:space="preserve"> 基金会定期向理事、主管部门或有关机构寄送工作简报。</w:t>
      </w:r>
    </w:p>
    <w:p w14:paraId="31C416B5">
      <w:pPr>
        <w:spacing w:line="360" w:lineRule="auto"/>
        <w:ind w:firstLine="640" w:firstLineChars="200"/>
        <w:rPr>
          <w:rFonts w:ascii="仿宋" w:hAnsi="仿宋" w:eastAsia="仿宋"/>
          <w:sz w:val="32"/>
          <w:szCs w:val="32"/>
        </w:rPr>
      </w:pPr>
      <w:r>
        <w:rPr>
          <w:rFonts w:hint="eastAsia" w:ascii="仿宋" w:hAnsi="仿宋" w:eastAsia="仿宋"/>
          <w:sz w:val="32"/>
          <w:szCs w:val="32"/>
        </w:rPr>
        <w:t>第十九条</w:t>
      </w:r>
      <w:r>
        <w:rPr>
          <w:rFonts w:ascii="仿宋" w:hAnsi="仿宋" w:eastAsia="仿宋"/>
          <w:sz w:val="32"/>
          <w:szCs w:val="32"/>
        </w:rPr>
        <w:t xml:space="preserve"> 每年年末审计后，向各主要捐赠人寄送审计报告和项目实施报告。</w:t>
      </w:r>
    </w:p>
    <w:p w14:paraId="42159FED">
      <w:pPr>
        <w:spacing w:line="360" w:lineRule="auto"/>
        <w:ind w:firstLine="640" w:firstLineChars="200"/>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基金会按民政部有关要求对每年捐赠款物使用情况进行信息披露。</w:t>
      </w:r>
    </w:p>
    <w:p w14:paraId="69A6C387">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第六章</w:t>
      </w:r>
      <w:r>
        <w:rPr>
          <w:rFonts w:ascii="仿宋" w:hAnsi="仿宋" w:eastAsia="仿宋"/>
          <w:sz w:val="32"/>
          <w:szCs w:val="32"/>
        </w:rPr>
        <w:t xml:space="preserve">  附则</w:t>
      </w:r>
    </w:p>
    <w:p w14:paraId="2B1248AA">
      <w:pPr>
        <w:spacing w:line="360" w:lineRule="auto"/>
        <w:ind w:firstLine="640" w:firstLineChars="200"/>
        <w:rPr>
          <w:rFonts w:ascii="仿宋" w:hAnsi="仿宋" w:eastAsia="仿宋"/>
          <w:sz w:val="32"/>
          <w:szCs w:val="32"/>
        </w:rPr>
      </w:pPr>
      <w:r>
        <w:rPr>
          <w:rFonts w:hint="eastAsia" w:ascii="仿宋" w:hAnsi="仿宋" w:eastAsia="仿宋"/>
          <w:sz w:val="32"/>
          <w:szCs w:val="32"/>
        </w:rPr>
        <w:t>第二十一条</w:t>
      </w:r>
      <w:r>
        <w:rPr>
          <w:rFonts w:ascii="仿宋" w:hAnsi="仿宋" w:eastAsia="仿宋"/>
          <w:sz w:val="32"/>
          <w:szCs w:val="32"/>
        </w:rPr>
        <w:t xml:space="preserve"> 基金会及各项目、各专项基金网站工作情况，计入项目年度考评。</w:t>
      </w:r>
    </w:p>
    <w:p w14:paraId="5526C6D0">
      <w:pPr>
        <w:spacing w:line="360" w:lineRule="auto"/>
        <w:ind w:firstLine="640" w:firstLineChars="200"/>
        <w:rPr>
          <w:rFonts w:ascii="仿宋" w:hAnsi="仿宋" w:eastAsia="仿宋"/>
          <w:sz w:val="32"/>
          <w:szCs w:val="32"/>
        </w:rPr>
      </w:pPr>
      <w:r>
        <w:rPr>
          <w:rFonts w:hint="eastAsia" w:ascii="仿宋" w:hAnsi="仿宋" w:eastAsia="仿宋"/>
          <w:sz w:val="32"/>
          <w:szCs w:val="32"/>
        </w:rPr>
        <w:t>第二十二条</w:t>
      </w:r>
      <w:r>
        <w:rPr>
          <w:rFonts w:ascii="仿宋" w:hAnsi="仿宋" w:eastAsia="仿宋"/>
          <w:sz w:val="32"/>
          <w:szCs w:val="32"/>
        </w:rPr>
        <w:t xml:space="preserve"> 本办法由基金会</w:t>
      </w:r>
      <w:r>
        <w:rPr>
          <w:rFonts w:hint="eastAsia" w:ascii="仿宋" w:hAnsi="仿宋" w:eastAsia="仿宋"/>
          <w:sz w:val="32"/>
          <w:szCs w:val="32"/>
        </w:rPr>
        <w:t>秘书处</w:t>
      </w:r>
      <w:r>
        <w:rPr>
          <w:rFonts w:ascii="仿宋" w:hAnsi="仿宋" w:eastAsia="仿宋"/>
          <w:sz w:val="32"/>
          <w:szCs w:val="32"/>
        </w:rPr>
        <w:t>制定、负责解释。</w:t>
      </w:r>
    </w:p>
    <w:p w14:paraId="181687C5">
      <w:pPr>
        <w:spacing w:line="360" w:lineRule="auto"/>
        <w:ind w:firstLine="640" w:firstLineChars="200"/>
        <w:rPr>
          <w:rFonts w:ascii="仿宋" w:hAnsi="仿宋" w:eastAsia="仿宋"/>
          <w:sz w:val="32"/>
          <w:szCs w:val="32"/>
        </w:rPr>
      </w:pPr>
      <w:r>
        <w:rPr>
          <w:rFonts w:hint="eastAsia" w:ascii="仿宋" w:hAnsi="仿宋" w:eastAsia="仿宋"/>
          <w:sz w:val="32"/>
          <w:szCs w:val="32"/>
        </w:rPr>
        <w:t>第二十三条</w:t>
      </w:r>
      <w:r>
        <w:rPr>
          <w:rFonts w:ascii="仿宋" w:hAnsi="仿宋" w:eastAsia="仿宋"/>
          <w:sz w:val="32"/>
          <w:szCs w:val="32"/>
        </w:rPr>
        <w:t xml:space="preserve"> 本办法自修订之日起施行。</w:t>
      </w:r>
      <w:bookmarkStart w:id="0" w:name="_GoBack"/>
      <w:bookmarkEnd w:id="0"/>
    </w:p>
    <w:p w14:paraId="76609D22">
      <w:pPr>
        <w:jc w:val="center"/>
        <w:rPr>
          <w:rFonts w:hint="eastAsia" w:ascii="黑体" w:hAnsi="黑体" w:eastAsia="黑体"/>
          <w:sz w:val="32"/>
          <w:szCs w:val="32"/>
        </w:rPr>
      </w:pPr>
    </w:p>
    <w:p w14:paraId="618D0637">
      <w:pPr>
        <w:jc w:val="center"/>
        <w:rPr>
          <w:rFonts w:hint="eastAsia" w:ascii="黑体" w:hAnsi="黑体" w:eastAsia="黑体"/>
          <w:sz w:val="32"/>
          <w:szCs w:val="32"/>
        </w:rPr>
      </w:pPr>
    </w:p>
    <w:p w14:paraId="218F372F">
      <w:pPr>
        <w:jc w:val="center"/>
        <w:rPr>
          <w:rFonts w:hint="eastAsia" w:ascii="黑体" w:hAnsi="黑体" w:eastAsia="黑体"/>
          <w:sz w:val="32"/>
          <w:szCs w:val="32"/>
        </w:rPr>
      </w:pPr>
    </w:p>
    <w:p w14:paraId="577D1631">
      <w:pPr>
        <w:spacing w:line="580" w:lineRule="exact"/>
        <w:jc w:val="center"/>
        <w:rPr>
          <w:rFonts w:hint="eastAsia" w:ascii="仿宋_GB2312" w:eastAsia="仿宋_GB2312"/>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18E252-5866-4DD1-9F8B-B94493C1E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D5EDE0F1-E912-4E7F-A22C-FEADE772867F}"/>
  </w:font>
  <w:font w:name="仿宋">
    <w:panose1 w:val="02010609060101010101"/>
    <w:charset w:val="86"/>
    <w:family w:val="modern"/>
    <w:pitch w:val="default"/>
    <w:sig w:usb0="800002BF" w:usb1="38CF7CFA" w:usb2="00000016" w:usb3="00000000" w:csb0="00040001" w:csb1="00000000"/>
    <w:embedRegular r:id="rId3" w:fontKey="{58D05B0A-5671-4A95-8FF0-D2B55D086982}"/>
  </w:font>
  <w:font w:name="仿宋_GB2312">
    <w:altName w:val="仿宋"/>
    <w:panose1 w:val="00000000000000000000"/>
    <w:charset w:val="86"/>
    <w:family w:val="decorative"/>
    <w:pitch w:val="default"/>
    <w:sig w:usb0="00000000" w:usb1="00000000" w:usb2="00000010" w:usb3="00000000" w:csb0="00040000" w:csb1="00000000"/>
    <w:embedRegular r:id="rId4" w:fontKey="{05AC8497-59B2-4F0B-91E1-CF53E1685DE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1CD2B81"/>
    <w:rsid w:val="0286060F"/>
    <w:rsid w:val="029A6A52"/>
    <w:rsid w:val="04D253F8"/>
    <w:rsid w:val="05490839"/>
    <w:rsid w:val="05A141B4"/>
    <w:rsid w:val="0A5527F5"/>
    <w:rsid w:val="0C5F0057"/>
    <w:rsid w:val="0ECD1641"/>
    <w:rsid w:val="123404ED"/>
    <w:rsid w:val="12BD603C"/>
    <w:rsid w:val="160B6B83"/>
    <w:rsid w:val="18B8291A"/>
    <w:rsid w:val="18EB43EE"/>
    <w:rsid w:val="1BCA00E8"/>
    <w:rsid w:val="1BCB06CE"/>
    <w:rsid w:val="1DE63A32"/>
    <w:rsid w:val="204A54EF"/>
    <w:rsid w:val="20FD05AB"/>
    <w:rsid w:val="217557F8"/>
    <w:rsid w:val="2355768F"/>
    <w:rsid w:val="23856A56"/>
    <w:rsid w:val="23D06382"/>
    <w:rsid w:val="253A4D8F"/>
    <w:rsid w:val="27A95684"/>
    <w:rsid w:val="27AC6C95"/>
    <w:rsid w:val="289514A8"/>
    <w:rsid w:val="2C374D1B"/>
    <w:rsid w:val="2DF34EA0"/>
    <w:rsid w:val="2F257BE7"/>
    <w:rsid w:val="34106DFB"/>
    <w:rsid w:val="34974A05"/>
    <w:rsid w:val="365E39F4"/>
    <w:rsid w:val="37502610"/>
    <w:rsid w:val="40A6021E"/>
    <w:rsid w:val="40C357E1"/>
    <w:rsid w:val="436D4129"/>
    <w:rsid w:val="46F624E5"/>
    <w:rsid w:val="48DB1B35"/>
    <w:rsid w:val="49302DA0"/>
    <w:rsid w:val="4C55409A"/>
    <w:rsid w:val="4E6B45BF"/>
    <w:rsid w:val="50FD3224"/>
    <w:rsid w:val="51CC6384"/>
    <w:rsid w:val="52653BBD"/>
    <w:rsid w:val="53A54549"/>
    <w:rsid w:val="57715B3F"/>
    <w:rsid w:val="597C58A9"/>
    <w:rsid w:val="5B246D76"/>
    <w:rsid w:val="5FC609F2"/>
    <w:rsid w:val="611778D9"/>
    <w:rsid w:val="615D47CA"/>
    <w:rsid w:val="64E24571"/>
    <w:rsid w:val="671C39B6"/>
    <w:rsid w:val="67E817AD"/>
    <w:rsid w:val="685801F9"/>
    <w:rsid w:val="68D6620B"/>
    <w:rsid w:val="6BD5497A"/>
    <w:rsid w:val="6BE23A0B"/>
    <w:rsid w:val="6E922B12"/>
    <w:rsid w:val="701A2DBF"/>
    <w:rsid w:val="70FE073F"/>
    <w:rsid w:val="72F262E6"/>
    <w:rsid w:val="73CF3EC1"/>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uiPriority w:val="0"/>
  </w:style>
  <w:style w:type="character" w:styleId="15">
    <w:name w:val="annotation reference"/>
    <w:semiHidden/>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4343</Words>
  <Characters>4371</Characters>
  <Lines>235</Lines>
  <Paragraphs>66</Paragraphs>
  <TotalTime>20</TotalTime>
  <ScaleCrop>false</ScaleCrop>
  <LinksUpToDate>false</LinksUpToDate>
  <CharactersWithSpaces>4418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2024-07-31T09:04:58Z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1F19D063DF1C41DE9CC777121EF33572_13</vt:lpwstr>
  </property>
</Properties>
</file>